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7C5" w:rsidRPr="00E877C5" w:rsidRDefault="00E877C5" w:rsidP="00E877C5">
      <w:pPr>
        <w:spacing w:after="0" w:line="240" w:lineRule="auto"/>
        <w:jc w:val="center"/>
        <w:rPr>
          <w:b/>
          <w:sz w:val="28"/>
          <w:szCs w:val="28"/>
        </w:rPr>
      </w:pPr>
      <w:bookmarkStart w:id="0" w:name="_GoBack"/>
      <w:bookmarkEnd w:id="0"/>
      <w:r w:rsidRPr="00E877C5">
        <w:rPr>
          <w:b/>
          <w:sz w:val="28"/>
          <w:szCs w:val="28"/>
        </w:rPr>
        <w:t>ANNUAL DEGREE PROGRAM ASSESSMENT, PLANNING AND BUDGET REPORT</w:t>
      </w:r>
    </w:p>
    <w:p w:rsidR="00E877C5" w:rsidRPr="00E877C5" w:rsidRDefault="00E877C5" w:rsidP="00E877C5">
      <w:pPr>
        <w:pStyle w:val="Title"/>
        <w:jc w:val="center"/>
        <w:rPr>
          <w:sz w:val="32"/>
          <w:szCs w:val="32"/>
        </w:rPr>
      </w:pPr>
      <w:r w:rsidRPr="00E877C5">
        <w:rPr>
          <w:sz w:val="32"/>
          <w:szCs w:val="32"/>
        </w:rPr>
        <w:t>201</w:t>
      </w:r>
      <w:r w:rsidR="00DB3797">
        <w:rPr>
          <w:sz w:val="32"/>
          <w:szCs w:val="32"/>
        </w:rPr>
        <w:t>3-2014</w:t>
      </w:r>
    </w:p>
    <w:p w:rsidR="00FB5D6B" w:rsidRPr="00CB4CC2" w:rsidRDefault="00FB5D6B" w:rsidP="00FB5D6B">
      <w:pPr>
        <w:pStyle w:val="ListParagraph"/>
        <w:rPr>
          <w:b/>
        </w:rPr>
      </w:pPr>
      <w:r>
        <w:t>Program Description</w:t>
      </w:r>
      <w:r w:rsidR="00CB4CC2">
        <w:t xml:space="preserve"> – </w:t>
      </w:r>
      <w:r w:rsidR="00CB4CC2" w:rsidRPr="00CB4CC2">
        <w:rPr>
          <w:b/>
        </w:rPr>
        <w:t xml:space="preserve">Human Services Program </w:t>
      </w:r>
    </w:p>
    <w:p w:rsidR="008215D6" w:rsidRPr="008D234A" w:rsidRDefault="001F1F77" w:rsidP="00FB5D6B">
      <w:pPr>
        <w:pStyle w:val="ListParagraph"/>
        <w:rPr>
          <w:b/>
        </w:rPr>
      </w:pPr>
      <w:r w:rsidRPr="008D234A">
        <w:rPr>
          <w:rFonts w:eastAsia="Times New Roman" w:cs="Times New Roman"/>
          <w:b/>
        </w:rPr>
        <w:t>The Human Services Program prepares graduates to enter the social service workforce with the professional Attitudes, Skills and Knowledge necessary to succeed. The program also provides specialized academic certificates for majors and those in the workforce seeking advancement or promotion in their field. As a result the program attracts an academically diverse student population – from first generation college students to those seeking Master’s level continuing education units and certificates to maintain professional licensure/credentials. A significant number of program course offerings provide focused skill practice so that students are able to engage in the provision of effective client services from the first day they are hired in the field.</w:t>
      </w:r>
    </w:p>
    <w:p w:rsidR="00FB5D6B" w:rsidRDefault="00FB5D6B" w:rsidP="00FB5D6B">
      <w:pPr>
        <w:pStyle w:val="ListParagraph"/>
      </w:pPr>
    </w:p>
    <w:p w:rsidR="00DA5836" w:rsidRDefault="009C5723" w:rsidP="00FB5D6B">
      <w:pPr>
        <w:pStyle w:val="ListParagraph"/>
        <w:numPr>
          <w:ilvl w:val="0"/>
          <w:numId w:val="1"/>
        </w:numPr>
      </w:pPr>
      <w:r>
        <w:t>Briefly respond</w:t>
      </w:r>
      <w:r w:rsidR="00FB5D6B">
        <w:t xml:space="preserve"> in </w:t>
      </w:r>
      <w:r w:rsidR="00FB5D6B" w:rsidRPr="0047371C">
        <w:rPr>
          <w:u w:val="single"/>
        </w:rPr>
        <w:t>100 words or less</w:t>
      </w:r>
      <w:r w:rsidR="00FB5D6B">
        <w:t xml:space="preserve"> for each</w:t>
      </w:r>
      <w:r w:rsidR="007B22AC">
        <w:t xml:space="preserve"> </w:t>
      </w:r>
      <w:r w:rsidR="00FB5D6B">
        <w:t xml:space="preserve">cautionary and/or unhealthy </w:t>
      </w:r>
      <w:r w:rsidR="007B22AC">
        <w:t>Quantitative Indicator</w:t>
      </w:r>
      <w:r w:rsidR="0047371C">
        <w:t xml:space="preserve"> </w:t>
      </w:r>
      <w:r w:rsidR="00FB5D6B">
        <w:t>(II):</w:t>
      </w:r>
    </w:p>
    <w:p w:rsidR="001F1F77" w:rsidRPr="004C6CC7" w:rsidRDefault="001F1F77" w:rsidP="001F1F77">
      <w:pPr>
        <w:pStyle w:val="ListParagraph"/>
        <w:rPr>
          <w:b/>
        </w:rPr>
      </w:pPr>
      <w:proofErr w:type="gramStart"/>
      <w:r w:rsidRPr="004C6CC7">
        <w:rPr>
          <w:b/>
        </w:rPr>
        <w:t>Data not available.</w:t>
      </w:r>
      <w:proofErr w:type="gramEnd"/>
    </w:p>
    <w:p w:rsidR="00FB5D6B" w:rsidRDefault="00FB5D6B" w:rsidP="007B22AC">
      <w:pPr>
        <w:pStyle w:val="ListParagraph"/>
        <w:numPr>
          <w:ilvl w:val="1"/>
          <w:numId w:val="1"/>
        </w:numPr>
      </w:pPr>
      <w:r>
        <w:t>Demand Indicator:</w:t>
      </w:r>
      <w:r w:rsidR="001F1F77">
        <w:tab/>
      </w:r>
      <w:r w:rsidR="001F1F77">
        <w:tab/>
      </w:r>
    </w:p>
    <w:p w:rsidR="007B22AC" w:rsidRDefault="007B22AC" w:rsidP="00FB5D6B">
      <w:pPr>
        <w:pStyle w:val="ListParagraph"/>
        <w:ind w:left="1440"/>
      </w:pPr>
      <w:r>
        <w:t xml:space="preserve"> </w:t>
      </w:r>
    </w:p>
    <w:p w:rsidR="007B22AC" w:rsidRDefault="00FB5D6B" w:rsidP="007B22AC">
      <w:pPr>
        <w:pStyle w:val="ListParagraph"/>
        <w:numPr>
          <w:ilvl w:val="1"/>
          <w:numId w:val="1"/>
        </w:numPr>
      </w:pPr>
      <w:r>
        <w:t>Effectiveness Indicator:</w:t>
      </w:r>
      <w:r w:rsidR="001F1F77">
        <w:t xml:space="preserve"> </w:t>
      </w:r>
    </w:p>
    <w:p w:rsidR="00FB5D6B" w:rsidRDefault="00FB5D6B" w:rsidP="00FB5D6B">
      <w:pPr>
        <w:pStyle w:val="ListParagraph"/>
        <w:ind w:left="1440"/>
      </w:pPr>
    </w:p>
    <w:p w:rsidR="00DA5836" w:rsidRDefault="00FB5D6B" w:rsidP="00FB5D6B">
      <w:pPr>
        <w:pStyle w:val="ListParagraph"/>
        <w:numPr>
          <w:ilvl w:val="1"/>
          <w:numId w:val="1"/>
        </w:numPr>
      </w:pPr>
      <w:r>
        <w:t>Efficiency Indicator:</w:t>
      </w:r>
    </w:p>
    <w:p w:rsidR="00FB5D6B" w:rsidRDefault="00FB5D6B" w:rsidP="00FB5D6B">
      <w:pPr>
        <w:pStyle w:val="ListParagraph"/>
        <w:ind w:left="1440"/>
      </w:pPr>
    </w:p>
    <w:p w:rsidR="005A36E8" w:rsidRDefault="00DA5836" w:rsidP="005A36E8">
      <w:pPr>
        <w:pStyle w:val="ListParagraph"/>
        <w:numPr>
          <w:ilvl w:val="0"/>
          <w:numId w:val="1"/>
        </w:numPr>
      </w:pPr>
      <w:r>
        <w:t>Industry Va</w:t>
      </w:r>
      <w:r w:rsidR="007B22AC">
        <w:t>li</w:t>
      </w:r>
      <w:r w:rsidR="005A36E8">
        <w:t>dation (check all that apply)</w:t>
      </w:r>
      <w:r w:rsidR="00FB5D6B">
        <w:t>(IV-A)</w:t>
      </w:r>
      <w:r w:rsidR="005A36E8">
        <w:t>:</w:t>
      </w:r>
    </w:p>
    <w:p w:rsidR="00473788" w:rsidRDefault="005A36E8" w:rsidP="00473788">
      <w:pPr>
        <w:pStyle w:val="ListParagraph"/>
        <w:ind w:left="0"/>
      </w:pPr>
      <w:r>
        <w:t>Advisory Committee Meeting</w:t>
      </w:r>
      <w:r w:rsidR="00E877C5">
        <w:t>(</w:t>
      </w:r>
      <w:r>
        <w:t>s</w:t>
      </w:r>
      <w:r w:rsidR="00E877C5">
        <w:t>)</w:t>
      </w:r>
      <w:r w:rsidR="004C6CC7" w:rsidRPr="004C6CC7">
        <w:rPr>
          <w:b/>
        </w:rPr>
        <w:t>yes</w:t>
      </w:r>
      <w:r w:rsidR="00E877C5">
        <w:t>,</w:t>
      </w:r>
      <w:r>
        <w:t xml:space="preserve"> How many</w:t>
      </w:r>
      <w:r w:rsidR="00473788">
        <w:t xml:space="preserve">? </w:t>
      </w:r>
      <w:proofErr w:type="gramStart"/>
      <w:r w:rsidR="00C3279F">
        <w:rPr>
          <w:b/>
        </w:rPr>
        <w:t>T</w:t>
      </w:r>
      <w:r w:rsidR="00BE0320">
        <w:rPr>
          <w:b/>
        </w:rPr>
        <w:t>wo</w:t>
      </w:r>
      <w:r w:rsidR="004C6CC7">
        <w:rPr>
          <w:b/>
        </w:rPr>
        <w:t xml:space="preserve"> sub-committee</w:t>
      </w:r>
      <w:r w:rsidR="00BE0320">
        <w:rPr>
          <w:b/>
        </w:rPr>
        <w:t xml:space="preserve"> meetings</w:t>
      </w:r>
      <w:r w:rsidR="00C3279F">
        <w:rPr>
          <w:b/>
        </w:rPr>
        <w:t>.</w:t>
      </w:r>
      <w:proofErr w:type="gramEnd"/>
      <w:r w:rsidR="00C3279F">
        <w:rPr>
          <w:b/>
        </w:rPr>
        <w:t xml:space="preserve"> </w:t>
      </w:r>
      <w:r w:rsidR="006F79BE">
        <w:t xml:space="preserve">Did Advisory Committee discuss CASLO/PLO? </w:t>
      </w:r>
      <w:r w:rsidR="006F79BE" w:rsidRPr="004C6CC7">
        <w:rPr>
          <w:b/>
        </w:rPr>
        <w:t>Yes</w:t>
      </w:r>
      <w:r w:rsidR="00B50D0A">
        <w:rPr>
          <w:b/>
        </w:rPr>
        <w:t xml:space="preserve">. </w:t>
      </w:r>
      <w:r w:rsidR="00A51611">
        <w:t xml:space="preserve">Service Learning </w:t>
      </w:r>
      <w:r w:rsidR="00C3279F">
        <w:rPr>
          <w:b/>
        </w:rPr>
        <w:t>Yes</w:t>
      </w:r>
      <w:r w:rsidR="00151DF4">
        <w:rPr>
          <w:b/>
        </w:rPr>
        <w:t xml:space="preserve"> – 4 classes</w:t>
      </w:r>
      <w:r w:rsidR="00463EE0">
        <w:rPr>
          <w:b/>
        </w:rPr>
        <w:t xml:space="preserve">. </w:t>
      </w:r>
      <w:r w:rsidR="00473788">
        <w:t>Provide</w:t>
      </w:r>
      <w:r>
        <w:t xml:space="preserve"> program </w:t>
      </w:r>
      <w:r w:rsidR="00473788">
        <w:t xml:space="preserve">services that </w:t>
      </w:r>
      <w:r>
        <w:t xml:space="preserve">support campus and/or </w:t>
      </w:r>
      <w:r w:rsidR="00473788">
        <w:t>community</w:t>
      </w:r>
      <w:r w:rsidR="006915A2">
        <w:t xml:space="preserve">: </w:t>
      </w:r>
      <w:r w:rsidR="006915A2">
        <w:rPr>
          <w:b/>
        </w:rPr>
        <w:t xml:space="preserve">Human Services Club </w:t>
      </w:r>
      <w:r w:rsidR="009F2F6E">
        <w:rPr>
          <w:b/>
        </w:rPr>
        <w:t>supported</w:t>
      </w:r>
      <w:r w:rsidR="00C3279F">
        <w:rPr>
          <w:b/>
        </w:rPr>
        <w:t xml:space="preserve"> the Maui Food Bank</w:t>
      </w:r>
      <w:r w:rsidR="009F2F6E">
        <w:rPr>
          <w:b/>
        </w:rPr>
        <w:t xml:space="preserve">. </w:t>
      </w:r>
      <w:r w:rsidR="006F79BE">
        <w:t>Outreach to public schools __</w:t>
      </w:r>
      <w:r w:rsidR="009F2F6E">
        <w:t xml:space="preserve"> </w:t>
      </w:r>
      <w:r w:rsidR="00473788">
        <w:t>P</w:t>
      </w:r>
      <w:r>
        <w:t>artner with other co</w:t>
      </w:r>
      <w:r w:rsidR="00473788">
        <w:t>lleges, states and/or countries</w:t>
      </w:r>
      <w:r>
        <w:t xml:space="preserve"> </w:t>
      </w:r>
      <w:r w:rsidR="00463EE0">
        <w:rPr>
          <w:b/>
        </w:rPr>
        <w:t>Yes – trying to partner with UHWO BASS program and UHWO Public Health Program for 2+2 efforts.</w:t>
      </w:r>
      <w:r w:rsidR="006F79BE">
        <w:t xml:space="preserve"> </w:t>
      </w:r>
      <w:r w:rsidR="00473788">
        <w:t xml:space="preserve">Partner with businesses and </w:t>
      </w:r>
      <w:r w:rsidR="00E877C5">
        <w:t>organizations</w:t>
      </w:r>
      <w:r w:rsidR="00463EE0">
        <w:t xml:space="preserve">. </w:t>
      </w:r>
      <w:r w:rsidR="00463EE0" w:rsidRPr="00463EE0">
        <w:rPr>
          <w:b/>
        </w:rPr>
        <w:t>Yes.</w:t>
      </w:r>
      <w:r w:rsidR="00E877C5" w:rsidRPr="00463EE0">
        <w:rPr>
          <w:b/>
        </w:rPr>
        <w:t xml:space="preserve"> </w:t>
      </w:r>
      <w:r w:rsidR="004E1E61">
        <w:rPr>
          <w:b/>
        </w:rPr>
        <w:t>14 p</w:t>
      </w:r>
      <w:r w:rsidR="008D234A">
        <w:rPr>
          <w:b/>
        </w:rPr>
        <w:t>racticum students were placed</w:t>
      </w:r>
      <w:r w:rsidR="00C3279F">
        <w:rPr>
          <w:b/>
        </w:rPr>
        <w:t xml:space="preserve"> at the following agencies</w:t>
      </w:r>
      <w:r w:rsidR="008D234A">
        <w:rPr>
          <w:b/>
        </w:rPr>
        <w:t xml:space="preserve">: </w:t>
      </w:r>
      <w:r w:rsidR="00473788">
        <w:t xml:space="preserve"> </w:t>
      </w:r>
      <w:r w:rsidR="009F2F6E" w:rsidRPr="00464BD1">
        <w:rPr>
          <w:b/>
        </w:rPr>
        <w:t>Maui County Office on Aging</w:t>
      </w:r>
      <w:r w:rsidR="00464BD1">
        <w:rPr>
          <w:b/>
        </w:rPr>
        <w:t>; Malama Family Recovery Cent</w:t>
      </w:r>
      <w:r w:rsidR="00463EE0">
        <w:rPr>
          <w:b/>
        </w:rPr>
        <w:t xml:space="preserve">er; Aloha House; Hawaii Health </w:t>
      </w:r>
      <w:r w:rsidR="00464BD1">
        <w:rPr>
          <w:b/>
        </w:rPr>
        <w:t xml:space="preserve">Connector; Women Helping Women; Na </w:t>
      </w:r>
      <w:proofErr w:type="spellStart"/>
      <w:r w:rsidR="00464BD1">
        <w:rPr>
          <w:b/>
        </w:rPr>
        <w:t>Ho’Aloha</w:t>
      </w:r>
      <w:proofErr w:type="spellEnd"/>
      <w:r w:rsidR="00464BD1">
        <w:rPr>
          <w:b/>
        </w:rPr>
        <w:t xml:space="preserve">; Hui No </w:t>
      </w:r>
      <w:proofErr w:type="spellStart"/>
      <w:r w:rsidR="00464BD1">
        <w:rPr>
          <w:b/>
        </w:rPr>
        <w:t>Ke</w:t>
      </w:r>
      <w:proofErr w:type="spellEnd"/>
      <w:r w:rsidR="00464BD1">
        <w:rPr>
          <w:b/>
        </w:rPr>
        <w:t xml:space="preserve"> Ola </w:t>
      </w:r>
      <w:proofErr w:type="spellStart"/>
      <w:r w:rsidR="00464BD1">
        <w:rPr>
          <w:b/>
        </w:rPr>
        <w:t>Pono</w:t>
      </w:r>
      <w:proofErr w:type="spellEnd"/>
      <w:r w:rsidR="00464BD1">
        <w:rPr>
          <w:b/>
        </w:rPr>
        <w:t xml:space="preserve">; </w:t>
      </w:r>
      <w:r w:rsidR="00B642B9">
        <w:rPr>
          <w:b/>
        </w:rPr>
        <w:t xml:space="preserve">Maui Family Support Services; Family Life Center; </w:t>
      </w:r>
      <w:r w:rsidR="00463EE0">
        <w:rPr>
          <w:b/>
        </w:rPr>
        <w:t>Maui Youth and Family Services</w:t>
      </w:r>
      <w:r w:rsidR="004E1E61">
        <w:rPr>
          <w:b/>
        </w:rPr>
        <w:t xml:space="preserve">, </w:t>
      </w:r>
      <w:proofErr w:type="spellStart"/>
      <w:r w:rsidR="004E1E61">
        <w:rPr>
          <w:b/>
        </w:rPr>
        <w:t>Ka</w:t>
      </w:r>
      <w:proofErr w:type="spellEnd"/>
      <w:r w:rsidR="004E1E61">
        <w:rPr>
          <w:b/>
        </w:rPr>
        <w:t xml:space="preserve"> Hale A </w:t>
      </w:r>
      <w:proofErr w:type="spellStart"/>
      <w:r w:rsidR="004E1E61">
        <w:rPr>
          <w:b/>
        </w:rPr>
        <w:t>Ke</w:t>
      </w:r>
      <w:proofErr w:type="spellEnd"/>
      <w:r w:rsidR="004E1E61">
        <w:rPr>
          <w:b/>
        </w:rPr>
        <w:t xml:space="preserve"> Ola Homeless Resource Center</w:t>
      </w:r>
      <w:r w:rsidR="00463EE0">
        <w:rPr>
          <w:b/>
        </w:rPr>
        <w:t xml:space="preserve">. </w:t>
      </w:r>
    </w:p>
    <w:p w:rsidR="006F79BE" w:rsidRDefault="00FB5D6B" w:rsidP="00473788">
      <w:pPr>
        <w:pStyle w:val="ListParagraph"/>
        <w:ind w:left="0"/>
      </w:pPr>
      <w:r>
        <w:t>Other_</w:t>
      </w:r>
      <w:proofErr w:type="gramStart"/>
      <w:r>
        <w:t>_  Describe</w:t>
      </w:r>
      <w:proofErr w:type="gramEnd"/>
      <w:r>
        <w:t>_______________________________________________________________________</w:t>
      </w:r>
    </w:p>
    <w:p w:rsidR="0047371C" w:rsidRDefault="0047371C" w:rsidP="00473788">
      <w:pPr>
        <w:pStyle w:val="ListParagraph"/>
        <w:ind w:left="0"/>
      </w:pPr>
    </w:p>
    <w:p w:rsidR="0026011E" w:rsidRDefault="00473788" w:rsidP="00DA5836">
      <w:pPr>
        <w:pStyle w:val="ListParagraph"/>
        <w:numPr>
          <w:ilvl w:val="0"/>
          <w:numId w:val="1"/>
        </w:numPr>
      </w:pPr>
      <w:r>
        <w:t>List</w:t>
      </w:r>
      <w:r w:rsidR="0026011E">
        <w:t xml:space="preserve"> PLOs</w:t>
      </w:r>
      <w:r>
        <w:t xml:space="preserve"> (attach Program Map)</w:t>
      </w:r>
      <w:r w:rsidR="00FB5D6B">
        <w:t>(IV):</w:t>
      </w:r>
    </w:p>
    <w:p w:rsidR="00CB4CC2" w:rsidRDefault="00CB4CC2" w:rsidP="00CB4CC2">
      <w:pPr>
        <w:pStyle w:val="ListParagraph"/>
        <w:numPr>
          <w:ilvl w:val="0"/>
          <w:numId w:val="3"/>
        </w:numPr>
      </w:pPr>
      <w:r>
        <w:t>Develop interpersonal skills that build appropriate, collaborative, respectful relationsh</w:t>
      </w:r>
      <w:r w:rsidR="00151DF4">
        <w:t>i</w:t>
      </w:r>
      <w:r>
        <w:t>ps with fellow students, clients and professionals in the community.</w:t>
      </w:r>
    </w:p>
    <w:p w:rsidR="00CB4CC2" w:rsidRDefault="009F3D2B" w:rsidP="00CB4CC2">
      <w:pPr>
        <w:pStyle w:val="ListParagraph"/>
        <w:numPr>
          <w:ilvl w:val="0"/>
          <w:numId w:val="3"/>
        </w:numPr>
      </w:pPr>
      <w:r>
        <w:t>Demonstrate the attitudes, skills and knowledge of best-practice strategies across a variety of populations in diverse human service settings.</w:t>
      </w:r>
    </w:p>
    <w:p w:rsidR="009F3D2B" w:rsidRDefault="009F3D2B" w:rsidP="00CB4CC2">
      <w:pPr>
        <w:pStyle w:val="ListParagraph"/>
        <w:numPr>
          <w:ilvl w:val="0"/>
          <w:numId w:val="3"/>
        </w:numPr>
      </w:pPr>
      <w:r>
        <w:t>Identify vulnerable populations and the social conditions that contribute to their vulnerability and consider advocacy strategies to help alleviate those conditions.</w:t>
      </w:r>
    </w:p>
    <w:p w:rsidR="009F3D2B" w:rsidRDefault="009F3D2B" w:rsidP="00CB4CC2">
      <w:pPr>
        <w:pStyle w:val="ListParagraph"/>
        <w:numPr>
          <w:ilvl w:val="0"/>
          <w:numId w:val="3"/>
        </w:numPr>
      </w:pPr>
      <w:r>
        <w:t>Develop self-awareness of personal values, interp</w:t>
      </w:r>
      <w:r w:rsidR="009671D7">
        <w:t>ersonal styles, strengths and c</w:t>
      </w:r>
      <w:r>
        <w:t>h</w:t>
      </w:r>
      <w:r w:rsidR="009671D7">
        <w:t>a</w:t>
      </w:r>
      <w:r>
        <w:t xml:space="preserve">llenges that influence development of professionalism. </w:t>
      </w:r>
    </w:p>
    <w:p w:rsidR="00436148" w:rsidRDefault="00436148" w:rsidP="00436148"/>
    <w:p w:rsidR="00436148" w:rsidRDefault="00436148" w:rsidP="00436148"/>
    <w:p w:rsidR="00436148" w:rsidRDefault="00436148" w:rsidP="00436148"/>
    <w:p w:rsidR="00436148" w:rsidRDefault="00436148" w:rsidP="00436148">
      <w:pPr>
        <w:spacing w:before="100" w:beforeAutospacing="1" w:after="100" w:afterAutospacing="1" w:line="240" w:lineRule="auto"/>
        <w:rPr>
          <w:rFonts w:ascii="Times" w:hAnsi="Times" w:cs="Times New Roman"/>
          <w:b/>
          <w:bCs/>
          <w:sz w:val="20"/>
          <w:szCs w:val="20"/>
        </w:rPr>
      </w:pPr>
      <w:r w:rsidRPr="00436148">
        <w:rPr>
          <w:rFonts w:ascii="Times" w:hAnsi="Times" w:cs="Times New Roman"/>
          <w:b/>
          <w:bCs/>
          <w:sz w:val="20"/>
          <w:szCs w:val="20"/>
        </w:rPr>
        <w:t>PLO ASSESSMENT GRID - Program Learning Outcome Emphasis by Course</w:t>
      </w:r>
    </w:p>
    <w:tbl>
      <w:tblPr>
        <w:tblStyle w:val="TableGrid"/>
        <w:tblW w:w="9198" w:type="dxa"/>
        <w:tblLayout w:type="fixed"/>
        <w:tblLook w:val="04A0" w:firstRow="1" w:lastRow="0" w:firstColumn="1" w:lastColumn="0" w:noHBand="0" w:noVBand="1"/>
      </w:tblPr>
      <w:tblGrid>
        <w:gridCol w:w="1260"/>
        <w:gridCol w:w="900"/>
        <w:gridCol w:w="720"/>
        <w:gridCol w:w="720"/>
        <w:gridCol w:w="828"/>
        <w:gridCol w:w="1530"/>
        <w:gridCol w:w="810"/>
        <w:gridCol w:w="810"/>
        <w:gridCol w:w="810"/>
        <w:gridCol w:w="810"/>
      </w:tblGrid>
      <w:tr w:rsidR="00E5584E" w:rsidTr="00E5584E">
        <w:tc>
          <w:tcPr>
            <w:tcW w:w="1260" w:type="dxa"/>
            <w:hideMark/>
          </w:tcPr>
          <w:p w:rsidR="00E5584E" w:rsidRDefault="00E5584E" w:rsidP="003D4092">
            <w:pPr>
              <w:spacing w:before="100" w:beforeAutospacing="1" w:after="100" w:afterAutospacing="1"/>
              <w:jc w:val="center"/>
              <w:rPr>
                <w:rFonts w:ascii="Times New Roman" w:eastAsia="Times New Roman" w:hAnsi="Times New Roman" w:cs="Times New Roman"/>
                <w:sz w:val="24"/>
                <w:szCs w:val="24"/>
              </w:rPr>
            </w:pPr>
            <w:r w:rsidRPr="00673496">
              <w:rPr>
                <w:rFonts w:ascii="Times New Roman" w:eastAsia="Times New Roman" w:hAnsi="Times New Roman" w:cs="Times New Roman"/>
                <w:sz w:val="24"/>
                <w:szCs w:val="24"/>
              </w:rPr>
              <w:t>PLO</w:t>
            </w:r>
            <w:r>
              <w:rPr>
                <w:rFonts w:ascii="Times New Roman" w:eastAsia="Times New Roman" w:hAnsi="Times New Roman" w:cs="Times New Roman"/>
                <w:sz w:val="24"/>
                <w:szCs w:val="24"/>
              </w:rPr>
              <w:t>&gt;</w:t>
            </w:r>
          </w:p>
          <w:p w:rsidR="00E5584E" w:rsidRPr="00673496" w:rsidRDefault="00E5584E"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HSER Course </w:t>
            </w:r>
          </w:p>
        </w:tc>
        <w:tc>
          <w:tcPr>
            <w:tcW w:w="900" w:type="dxa"/>
            <w:hideMark/>
          </w:tcPr>
          <w:p w:rsidR="00E5584E" w:rsidRPr="00673496" w:rsidRDefault="00E5584E" w:rsidP="0081576E">
            <w:pPr>
              <w:spacing w:before="100" w:beforeAutospacing="1" w:after="100" w:afterAutospacing="1"/>
              <w:jc w:val="center"/>
              <w:rPr>
                <w:rFonts w:ascii="Times New Roman" w:eastAsia="Times New Roman" w:hAnsi="Times New Roman" w:cs="Times New Roman"/>
                <w:sz w:val="24"/>
                <w:szCs w:val="24"/>
              </w:rPr>
            </w:pPr>
            <w:r w:rsidRPr="00673496">
              <w:rPr>
                <w:rFonts w:ascii="Times New Roman" w:eastAsia="Times New Roman" w:hAnsi="Times New Roman" w:cs="Times New Roman"/>
                <w:sz w:val="24"/>
                <w:szCs w:val="24"/>
              </w:rPr>
              <w:t>1</w:t>
            </w:r>
          </w:p>
        </w:tc>
        <w:tc>
          <w:tcPr>
            <w:tcW w:w="720" w:type="dxa"/>
            <w:hideMark/>
          </w:tcPr>
          <w:p w:rsidR="00E5584E" w:rsidRPr="00673496" w:rsidRDefault="00E5584E" w:rsidP="0081576E">
            <w:pPr>
              <w:spacing w:before="100" w:beforeAutospacing="1" w:after="100" w:afterAutospacing="1"/>
              <w:jc w:val="center"/>
              <w:rPr>
                <w:rFonts w:ascii="Times New Roman" w:eastAsia="Times New Roman" w:hAnsi="Times New Roman" w:cs="Times New Roman"/>
                <w:sz w:val="24"/>
                <w:szCs w:val="24"/>
              </w:rPr>
            </w:pPr>
            <w:r w:rsidRPr="00673496">
              <w:rPr>
                <w:rFonts w:ascii="Times New Roman" w:eastAsia="Times New Roman" w:hAnsi="Times New Roman" w:cs="Times New Roman"/>
                <w:sz w:val="24"/>
                <w:szCs w:val="24"/>
              </w:rPr>
              <w:t>2</w:t>
            </w:r>
          </w:p>
        </w:tc>
        <w:tc>
          <w:tcPr>
            <w:tcW w:w="720" w:type="dxa"/>
            <w:hideMark/>
          </w:tcPr>
          <w:p w:rsidR="00E5584E" w:rsidRPr="00673496" w:rsidRDefault="00E5584E" w:rsidP="0081576E">
            <w:pPr>
              <w:spacing w:before="100" w:beforeAutospacing="1" w:after="100" w:afterAutospacing="1"/>
              <w:jc w:val="center"/>
              <w:rPr>
                <w:rFonts w:ascii="Times New Roman" w:eastAsia="Times New Roman" w:hAnsi="Times New Roman" w:cs="Times New Roman"/>
                <w:sz w:val="24"/>
                <w:szCs w:val="24"/>
              </w:rPr>
            </w:pPr>
            <w:r w:rsidRPr="00673496">
              <w:rPr>
                <w:rFonts w:ascii="Times New Roman" w:eastAsia="Times New Roman" w:hAnsi="Times New Roman" w:cs="Times New Roman"/>
                <w:sz w:val="24"/>
                <w:szCs w:val="24"/>
              </w:rPr>
              <w:t>3</w:t>
            </w:r>
          </w:p>
        </w:tc>
        <w:tc>
          <w:tcPr>
            <w:tcW w:w="828" w:type="dxa"/>
          </w:tcPr>
          <w:p w:rsidR="00E5584E" w:rsidRDefault="00E5584E"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30" w:type="dxa"/>
          </w:tcPr>
          <w:p w:rsidR="00E5584E" w:rsidRDefault="00E5584E"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PLO&gt;</w:t>
            </w:r>
          </w:p>
          <w:p w:rsidR="00E5584E" w:rsidRPr="00673496" w:rsidRDefault="00E5584E"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HSER Course</w:t>
            </w:r>
          </w:p>
        </w:tc>
        <w:tc>
          <w:tcPr>
            <w:tcW w:w="810" w:type="dxa"/>
          </w:tcPr>
          <w:p w:rsidR="00E5584E" w:rsidRDefault="00E5584E"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10" w:type="dxa"/>
          </w:tcPr>
          <w:p w:rsidR="00E5584E" w:rsidRDefault="00E5584E"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10" w:type="dxa"/>
          </w:tcPr>
          <w:p w:rsidR="00E5584E" w:rsidRDefault="00E5584E"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10" w:type="dxa"/>
          </w:tcPr>
          <w:p w:rsidR="00E5584E" w:rsidRPr="00673496" w:rsidRDefault="00E5584E"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E5584E" w:rsidTr="00E5584E">
        <w:tc>
          <w:tcPr>
            <w:tcW w:w="1260" w:type="dxa"/>
            <w:hideMark/>
          </w:tcPr>
          <w:p w:rsidR="00E5584E" w:rsidRPr="00673496" w:rsidRDefault="00E5584E"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900" w:type="dxa"/>
            <w:hideMark/>
          </w:tcPr>
          <w:p w:rsidR="00E5584E" w:rsidRPr="00673496" w:rsidRDefault="003C5426"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0" w:type="dxa"/>
            <w:hideMark/>
          </w:tcPr>
          <w:p w:rsidR="00E5584E" w:rsidRPr="00673496" w:rsidRDefault="00E5584E" w:rsidP="0081576E">
            <w:pPr>
              <w:spacing w:before="100" w:beforeAutospacing="1" w:after="100" w:afterAutospacing="1"/>
              <w:jc w:val="center"/>
              <w:rPr>
                <w:rFonts w:ascii="Times New Roman" w:eastAsia="Times New Roman" w:hAnsi="Times New Roman" w:cs="Times New Roman"/>
                <w:sz w:val="24"/>
                <w:szCs w:val="24"/>
              </w:rPr>
            </w:pPr>
            <w:r w:rsidRPr="00673496">
              <w:rPr>
                <w:rFonts w:ascii="Times New Roman" w:eastAsia="Times New Roman" w:hAnsi="Times New Roman" w:cs="Times New Roman"/>
                <w:sz w:val="24"/>
                <w:szCs w:val="24"/>
              </w:rPr>
              <w:t>2</w:t>
            </w:r>
          </w:p>
        </w:tc>
        <w:tc>
          <w:tcPr>
            <w:tcW w:w="720" w:type="dxa"/>
            <w:hideMark/>
          </w:tcPr>
          <w:p w:rsidR="00E5584E" w:rsidRPr="00673496" w:rsidRDefault="00FF4E51"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28" w:type="dxa"/>
          </w:tcPr>
          <w:p w:rsidR="00E5584E" w:rsidRDefault="003C5426"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30" w:type="dxa"/>
          </w:tcPr>
          <w:p w:rsidR="00E5584E" w:rsidRPr="00673496" w:rsidRDefault="00E5584E"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256</w:t>
            </w:r>
          </w:p>
        </w:tc>
        <w:tc>
          <w:tcPr>
            <w:tcW w:w="810" w:type="dxa"/>
          </w:tcPr>
          <w:p w:rsidR="00E5584E" w:rsidRDefault="00321A06"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10" w:type="dxa"/>
          </w:tcPr>
          <w:p w:rsidR="00E5584E" w:rsidRDefault="00321A06"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10" w:type="dxa"/>
          </w:tcPr>
          <w:p w:rsidR="00E5584E" w:rsidRDefault="00321A06"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10" w:type="dxa"/>
          </w:tcPr>
          <w:p w:rsidR="00E5584E" w:rsidRDefault="00321A06"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5584E" w:rsidRPr="00673496" w:rsidTr="00E5584E">
        <w:tc>
          <w:tcPr>
            <w:tcW w:w="1260" w:type="dxa"/>
            <w:hideMark/>
          </w:tcPr>
          <w:p w:rsidR="00E5584E" w:rsidRPr="00673496" w:rsidRDefault="00E5584E"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900" w:type="dxa"/>
            <w:hideMark/>
          </w:tcPr>
          <w:p w:rsidR="00E5584E" w:rsidRPr="00673496" w:rsidRDefault="003C5426"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0" w:type="dxa"/>
            <w:hideMark/>
          </w:tcPr>
          <w:p w:rsidR="00E5584E" w:rsidRPr="00673496" w:rsidRDefault="003C5426"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0" w:type="dxa"/>
            <w:hideMark/>
          </w:tcPr>
          <w:p w:rsidR="00E5584E" w:rsidRPr="00673496" w:rsidRDefault="00FF4E51"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28" w:type="dxa"/>
          </w:tcPr>
          <w:p w:rsidR="00E5584E" w:rsidRDefault="00FF4E51"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30" w:type="dxa"/>
          </w:tcPr>
          <w:p w:rsidR="00E5584E" w:rsidRPr="00673496" w:rsidRDefault="00E5584E"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268</w:t>
            </w:r>
          </w:p>
        </w:tc>
        <w:tc>
          <w:tcPr>
            <w:tcW w:w="810" w:type="dxa"/>
          </w:tcPr>
          <w:p w:rsidR="00E5584E" w:rsidRDefault="00321A06"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10" w:type="dxa"/>
          </w:tcPr>
          <w:p w:rsidR="00E5584E" w:rsidRDefault="00321A06"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10" w:type="dxa"/>
          </w:tcPr>
          <w:p w:rsidR="00E5584E" w:rsidRDefault="00DB6AE6"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10" w:type="dxa"/>
          </w:tcPr>
          <w:p w:rsidR="00E5584E" w:rsidRPr="00673496" w:rsidRDefault="00321A06"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5584E" w:rsidRPr="00673496" w:rsidTr="00E5584E">
        <w:trPr>
          <w:trHeight w:val="233"/>
        </w:trPr>
        <w:tc>
          <w:tcPr>
            <w:tcW w:w="1260" w:type="dxa"/>
            <w:hideMark/>
          </w:tcPr>
          <w:p w:rsidR="00E5584E" w:rsidRPr="00673496" w:rsidRDefault="00E5584E"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900" w:type="dxa"/>
            <w:hideMark/>
          </w:tcPr>
          <w:p w:rsidR="00E5584E" w:rsidRPr="00673496" w:rsidRDefault="00FF4E51"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0" w:type="dxa"/>
            <w:hideMark/>
          </w:tcPr>
          <w:p w:rsidR="00E5584E" w:rsidRPr="00673496" w:rsidRDefault="00FF4E51"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0" w:type="dxa"/>
            <w:hideMark/>
          </w:tcPr>
          <w:p w:rsidR="00E5584E" w:rsidRPr="00673496" w:rsidRDefault="00E5584E" w:rsidP="0081576E">
            <w:pPr>
              <w:spacing w:before="100" w:beforeAutospacing="1" w:after="100" w:afterAutospacing="1"/>
              <w:jc w:val="center"/>
              <w:rPr>
                <w:rFonts w:ascii="Times New Roman" w:eastAsia="Times New Roman" w:hAnsi="Times New Roman" w:cs="Times New Roman"/>
                <w:sz w:val="24"/>
                <w:szCs w:val="24"/>
              </w:rPr>
            </w:pPr>
            <w:r w:rsidRPr="00673496">
              <w:rPr>
                <w:rFonts w:ascii="Times New Roman" w:eastAsia="Times New Roman" w:hAnsi="Times New Roman" w:cs="Times New Roman"/>
                <w:sz w:val="24"/>
                <w:szCs w:val="24"/>
              </w:rPr>
              <w:t>3</w:t>
            </w:r>
          </w:p>
        </w:tc>
        <w:tc>
          <w:tcPr>
            <w:tcW w:w="828" w:type="dxa"/>
          </w:tcPr>
          <w:p w:rsidR="00E5584E" w:rsidRDefault="00FF4E51"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30" w:type="dxa"/>
          </w:tcPr>
          <w:p w:rsidR="00E5584E" w:rsidRPr="00673496" w:rsidRDefault="00E5584E"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270</w:t>
            </w:r>
          </w:p>
        </w:tc>
        <w:tc>
          <w:tcPr>
            <w:tcW w:w="810" w:type="dxa"/>
          </w:tcPr>
          <w:p w:rsidR="00E5584E" w:rsidRDefault="00321A06"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10" w:type="dxa"/>
          </w:tcPr>
          <w:p w:rsidR="00E5584E" w:rsidRDefault="00321A06"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10" w:type="dxa"/>
          </w:tcPr>
          <w:p w:rsidR="00E5584E" w:rsidRDefault="00321A06"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10" w:type="dxa"/>
          </w:tcPr>
          <w:p w:rsidR="00E5584E" w:rsidRPr="00673496" w:rsidRDefault="00321A06"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5584E" w:rsidRPr="00673496" w:rsidTr="00E5584E">
        <w:tc>
          <w:tcPr>
            <w:tcW w:w="1260" w:type="dxa"/>
            <w:hideMark/>
          </w:tcPr>
          <w:p w:rsidR="00E5584E" w:rsidRPr="00673496" w:rsidRDefault="00E5584E"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900" w:type="dxa"/>
            <w:hideMark/>
          </w:tcPr>
          <w:p w:rsidR="00E5584E" w:rsidRPr="00673496" w:rsidRDefault="00FF4E51"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0" w:type="dxa"/>
            <w:hideMark/>
          </w:tcPr>
          <w:p w:rsidR="00E5584E" w:rsidRPr="00673496" w:rsidRDefault="00FF4E51"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0" w:type="dxa"/>
            <w:hideMark/>
          </w:tcPr>
          <w:p w:rsidR="00E5584E" w:rsidRPr="00673496" w:rsidRDefault="00E5584E" w:rsidP="0081576E">
            <w:pPr>
              <w:spacing w:before="100" w:beforeAutospacing="1" w:after="100" w:afterAutospacing="1"/>
              <w:jc w:val="center"/>
              <w:rPr>
                <w:rFonts w:ascii="Times New Roman" w:eastAsia="Times New Roman" w:hAnsi="Times New Roman" w:cs="Times New Roman"/>
                <w:sz w:val="24"/>
                <w:szCs w:val="24"/>
              </w:rPr>
            </w:pPr>
            <w:r w:rsidRPr="00673496">
              <w:rPr>
                <w:rFonts w:ascii="Times New Roman" w:eastAsia="Times New Roman" w:hAnsi="Times New Roman" w:cs="Times New Roman"/>
                <w:sz w:val="24"/>
                <w:szCs w:val="24"/>
              </w:rPr>
              <w:t>3</w:t>
            </w:r>
          </w:p>
        </w:tc>
        <w:tc>
          <w:tcPr>
            <w:tcW w:w="828" w:type="dxa"/>
          </w:tcPr>
          <w:p w:rsidR="00E5584E" w:rsidRDefault="00FF4E51"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30" w:type="dxa"/>
          </w:tcPr>
          <w:p w:rsidR="00E5584E" w:rsidRPr="00673496" w:rsidRDefault="00E5584E"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294</w:t>
            </w:r>
          </w:p>
        </w:tc>
        <w:tc>
          <w:tcPr>
            <w:tcW w:w="810" w:type="dxa"/>
          </w:tcPr>
          <w:p w:rsidR="00E5584E" w:rsidRDefault="009671D7"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10" w:type="dxa"/>
          </w:tcPr>
          <w:p w:rsidR="00E5584E" w:rsidRDefault="009671D7"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10" w:type="dxa"/>
          </w:tcPr>
          <w:p w:rsidR="00E5584E" w:rsidRDefault="009671D7"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10" w:type="dxa"/>
          </w:tcPr>
          <w:p w:rsidR="00E5584E" w:rsidRPr="00673496" w:rsidRDefault="009671D7"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5584E" w:rsidTr="00E5584E">
        <w:tc>
          <w:tcPr>
            <w:tcW w:w="1260" w:type="dxa"/>
          </w:tcPr>
          <w:p w:rsidR="00E5584E" w:rsidRPr="00673496" w:rsidRDefault="00E5584E"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c>
          <w:tcPr>
            <w:tcW w:w="900" w:type="dxa"/>
          </w:tcPr>
          <w:p w:rsidR="00E5584E" w:rsidRPr="00673496" w:rsidRDefault="00FF4E51"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20" w:type="dxa"/>
          </w:tcPr>
          <w:p w:rsidR="00E5584E" w:rsidRPr="00673496" w:rsidRDefault="00FF4E51"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20" w:type="dxa"/>
          </w:tcPr>
          <w:p w:rsidR="00E5584E" w:rsidRPr="00673496" w:rsidRDefault="00FF4E51"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28" w:type="dxa"/>
          </w:tcPr>
          <w:p w:rsidR="00E5584E" w:rsidRDefault="00FF4E51"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30" w:type="dxa"/>
          </w:tcPr>
          <w:p w:rsidR="00E5584E" w:rsidRDefault="00E5584E"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345</w:t>
            </w:r>
          </w:p>
        </w:tc>
        <w:tc>
          <w:tcPr>
            <w:tcW w:w="810" w:type="dxa"/>
          </w:tcPr>
          <w:p w:rsidR="00E5584E" w:rsidRDefault="003E0832"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10" w:type="dxa"/>
          </w:tcPr>
          <w:p w:rsidR="00E5584E" w:rsidRDefault="00321A06"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10" w:type="dxa"/>
          </w:tcPr>
          <w:p w:rsidR="00E5584E" w:rsidRDefault="00321A06"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10" w:type="dxa"/>
          </w:tcPr>
          <w:p w:rsidR="00E5584E" w:rsidRDefault="00321A06"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5584E" w:rsidRPr="00673496" w:rsidTr="00E5584E">
        <w:tc>
          <w:tcPr>
            <w:tcW w:w="1260" w:type="dxa"/>
            <w:hideMark/>
          </w:tcPr>
          <w:p w:rsidR="00E5584E" w:rsidRPr="00673496" w:rsidRDefault="00E5584E"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145</w:t>
            </w:r>
          </w:p>
        </w:tc>
        <w:tc>
          <w:tcPr>
            <w:tcW w:w="900" w:type="dxa"/>
            <w:hideMark/>
          </w:tcPr>
          <w:p w:rsidR="00E5584E" w:rsidRPr="00673496" w:rsidRDefault="00D3461B"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0" w:type="dxa"/>
            <w:hideMark/>
          </w:tcPr>
          <w:p w:rsidR="00E5584E" w:rsidRPr="00673496" w:rsidRDefault="00D3461B"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0" w:type="dxa"/>
            <w:hideMark/>
          </w:tcPr>
          <w:p w:rsidR="00E5584E" w:rsidRPr="00673496" w:rsidRDefault="00D3461B"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28" w:type="dxa"/>
          </w:tcPr>
          <w:p w:rsidR="00E5584E" w:rsidRPr="00D3461B" w:rsidRDefault="00D3461B" w:rsidP="0081576E">
            <w:pPr>
              <w:spacing w:before="100" w:beforeAutospacing="1" w:after="100" w:afterAutospacing="1"/>
              <w:jc w:val="center"/>
              <w:rPr>
                <w:rFonts w:ascii="Times New Roman" w:eastAsia="Times New Roman" w:hAnsi="Times New Roman" w:cs="Times New Roman"/>
                <w:sz w:val="24"/>
                <w:szCs w:val="24"/>
              </w:rPr>
            </w:pPr>
            <w:r w:rsidRPr="00D3461B">
              <w:rPr>
                <w:rFonts w:ascii="Times New Roman" w:eastAsia="Times New Roman" w:hAnsi="Times New Roman" w:cs="Times New Roman"/>
                <w:sz w:val="24"/>
                <w:szCs w:val="24"/>
              </w:rPr>
              <w:t>2</w:t>
            </w:r>
          </w:p>
        </w:tc>
        <w:tc>
          <w:tcPr>
            <w:tcW w:w="1530" w:type="dxa"/>
          </w:tcPr>
          <w:p w:rsidR="00E5584E" w:rsidRPr="00E5584E" w:rsidRDefault="00E5584E"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w:t>
            </w:r>
          </w:p>
        </w:tc>
        <w:tc>
          <w:tcPr>
            <w:tcW w:w="810" w:type="dxa"/>
          </w:tcPr>
          <w:p w:rsidR="00E5584E" w:rsidRDefault="003E0832"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10" w:type="dxa"/>
          </w:tcPr>
          <w:p w:rsidR="00E5584E" w:rsidRDefault="003E0832"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10" w:type="dxa"/>
          </w:tcPr>
          <w:p w:rsidR="00E5584E" w:rsidRDefault="003E0832"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10" w:type="dxa"/>
          </w:tcPr>
          <w:p w:rsidR="00E5584E" w:rsidRPr="00673496" w:rsidRDefault="003E0832"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5584E" w:rsidRPr="00673496" w:rsidTr="00E5584E">
        <w:tc>
          <w:tcPr>
            <w:tcW w:w="1260" w:type="dxa"/>
            <w:hideMark/>
          </w:tcPr>
          <w:p w:rsidR="00E5584E" w:rsidRPr="00673496" w:rsidRDefault="00E5584E"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194</w:t>
            </w:r>
          </w:p>
        </w:tc>
        <w:tc>
          <w:tcPr>
            <w:tcW w:w="900" w:type="dxa"/>
            <w:hideMark/>
          </w:tcPr>
          <w:p w:rsidR="00E5584E" w:rsidRPr="00673496" w:rsidRDefault="00D3461B"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20" w:type="dxa"/>
            <w:hideMark/>
          </w:tcPr>
          <w:p w:rsidR="00E5584E" w:rsidRPr="00673496" w:rsidRDefault="00D3461B"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20" w:type="dxa"/>
            <w:hideMark/>
          </w:tcPr>
          <w:p w:rsidR="00E5584E" w:rsidRPr="00673496" w:rsidRDefault="00D3461B"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28" w:type="dxa"/>
          </w:tcPr>
          <w:p w:rsidR="00E5584E" w:rsidRDefault="00D3461B"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30" w:type="dxa"/>
          </w:tcPr>
          <w:p w:rsidR="00E5584E" w:rsidRPr="00673496" w:rsidRDefault="00E5584E" w:rsidP="0081576E">
            <w:pPr>
              <w:spacing w:before="100" w:beforeAutospacing="1" w:after="100" w:afterAutospacing="1"/>
              <w:jc w:val="center"/>
              <w:rPr>
                <w:rFonts w:ascii="Times New Roman" w:eastAsia="Times New Roman" w:hAnsi="Times New Roman" w:cs="Times New Roman"/>
                <w:sz w:val="24"/>
                <w:szCs w:val="24"/>
              </w:rPr>
            </w:pPr>
            <w:r w:rsidRPr="00E5584E">
              <w:rPr>
                <w:rFonts w:ascii="Times New Roman" w:eastAsia="Times New Roman" w:hAnsi="Times New Roman" w:cs="Times New Roman"/>
                <w:sz w:val="24"/>
                <w:szCs w:val="24"/>
              </w:rPr>
              <w:t>360</w:t>
            </w:r>
          </w:p>
        </w:tc>
        <w:tc>
          <w:tcPr>
            <w:tcW w:w="810" w:type="dxa"/>
          </w:tcPr>
          <w:p w:rsidR="00E5584E" w:rsidRDefault="003E0832"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10" w:type="dxa"/>
          </w:tcPr>
          <w:p w:rsidR="00E5584E" w:rsidRDefault="003E0832"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10" w:type="dxa"/>
          </w:tcPr>
          <w:p w:rsidR="00E5584E" w:rsidRDefault="003E0832"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10" w:type="dxa"/>
          </w:tcPr>
          <w:p w:rsidR="00E5584E" w:rsidRPr="00673496" w:rsidRDefault="003E0832"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5584E" w:rsidRPr="00673496" w:rsidTr="00E5584E">
        <w:tc>
          <w:tcPr>
            <w:tcW w:w="1260" w:type="dxa"/>
            <w:hideMark/>
          </w:tcPr>
          <w:p w:rsidR="00E5584E" w:rsidRPr="00673496" w:rsidRDefault="00E5584E"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245</w:t>
            </w:r>
          </w:p>
        </w:tc>
        <w:tc>
          <w:tcPr>
            <w:tcW w:w="900" w:type="dxa"/>
            <w:hideMark/>
          </w:tcPr>
          <w:p w:rsidR="00E5584E" w:rsidRPr="00673496" w:rsidRDefault="00D3461B"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20" w:type="dxa"/>
            <w:hideMark/>
          </w:tcPr>
          <w:p w:rsidR="00E5584E" w:rsidRPr="00673496" w:rsidRDefault="00D3461B"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20" w:type="dxa"/>
            <w:hideMark/>
          </w:tcPr>
          <w:p w:rsidR="00E5584E" w:rsidRPr="00673496" w:rsidRDefault="00D3461B"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28" w:type="dxa"/>
          </w:tcPr>
          <w:p w:rsidR="00E5584E" w:rsidRDefault="00D3461B"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30" w:type="dxa"/>
          </w:tcPr>
          <w:p w:rsidR="00E5584E" w:rsidRPr="00673496" w:rsidRDefault="00E5584E"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365</w:t>
            </w:r>
          </w:p>
        </w:tc>
        <w:tc>
          <w:tcPr>
            <w:tcW w:w="810" w:type="dxa"/>
          </w:tcPr>
          <w:p w:rsidR="00E5584E" w:rsidRDefault="003E0832"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10" w:type="dxa"/>
          </w:tcPr>
          <w:p w:rsidR="00E5584E" w:rsidRDefault="003E0832"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10" w:type="dxa"/>
          </w:tcPr>
          <w:p w:rsidR="00E5584E" w:rsidRDefault="003E0832"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10" w:type="dxa"/>
          </w:tcPr>
          <w:p w:rsidR="00E5584E" w:rsidRPr="00673496" w:rsidRDefault="003E0832"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5584E" w:rsidRPr="00673496" w:rsidTr="00E5584E">
        <w:tc>
          <w:tcPr>
            <w:tcW w:w="1260" w:type="dxa"/>
            <w:hideMark/>
          </w:tcPr>
          <w:p w:rsidR="00E5584E" w:rsidRPr="00673496" w:rsidRDefault="00E5584E"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248</w:t>
            </w:r>
          </w:p>
        </w:tc>
        <w:tc>
          <w:tcPr>
            <w:tcW w:w="900" w:type="dxa"/>
            <w:hideMark/>
          </w:tcPr>
          <w:p w:rsidR="00E5584E" w:rsidRPr="00673496" w:rsidRDefault="00321A06"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20" w:type="dxa"/>
            <w:hideMark/>
          </w:tcPr>
          <w:p w:rsidR="00E5584E" w:rsidRPr="00673496" w:rsidRDefault="00321A06"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20" w:type="dxa"/>
            <w:hideMark/>
          </w:tcPr>
          <w:p w:rsidR="00E5584E" w:rsidRPr="00673496" w:rsidRDefault="00D3461B"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28" w:type="dxa"/>
          </w:tcPr>
          <w:p w:rsidR="00E5584E" w:rsidRDefault="00321A06" w:rsidP="0081576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30" w:type="dxa"/>
          </w:tcPr>
          <w:p w:rsidR="00E5584E" w:rsidRPr="00673496" w:rsidRDefault="00E5584E" w:rsidP="0081576E">
            <w:pPr>
              <w:spacing w:before="100" w:beforeAutospacing="1" w:after="100" w:afterAutospacing="1"/>
              <w:jc w:val="center"/>
              <w:rPr>
                <w:rFonts w:ascii="Times New Roman" w:eastAsia="Times New Roman" w:hAnsi="Times New Roman" w:cs="Times New Roman"/>
                <w:sz w:val="24"/>
                <w:szCs w:val="24"/>
              </w:rPr>
            </w:pPr>
          </w:p>
        </w:tc>
        <w:tc>
          <w:tcPr>
            <w:tcW w:w="810" w:type="dxa"/>
          </w:tcPr>
          <w:p w:rsidR="00E5584E" w:rsidRDefault="00E5584E" w:rsidP="0081576E">
            <w:pPr>
              <w:spacing w:before="100" w:beforeAutospacing="1" w:after="100" w:afterAutospacing="1"/>
              <w:jc w:val="center"/>
              <w:rPr>
                <w:rFonts w:ascii="Times New Roman" w:eastAsia="Times New Roman" w:hAnsi="Times New Roman" w:cs="Times New Roman"/>
                <w:sz w:val="24"/>
                <w:szCs w:val="24"/>
              </w:rPr>
            </w:pPr>
          </w:p>
        </w:tc>
        <w:tc>
          <w:tcPr>
            <w:tcW w:w="810" w:type="dxa"/>
          </w:tcPr>
          <w:p w:rsidR="00E5584E" w:rsidRDefault="00E5584E" w:rsidP="0081576E">
            <w:pPr>
              <w:spacing w:before="100" w:beforeAutospacing="1" w:after="100" w:afterAutospacing="1"/>
              <w:jc w:val="center"/>
              <w:rPr>
                <w:rFonts w:ascii="Times New Roman" w:eastAsia="Times New Roman" w:hAnsi="Times New Roman" w:cs="Times New Roman"/>
                <w:sz w:val="24"/>
                <w:szCs w:val="24"/>
              </w:rPr>
            </w:pPr>
          </w:p>
        </w:tc>
        <w:tc>
          <w:tcPr>
            <w:tcW w:w="810" w:type="dxa"/>
          </w:tcPr>
          <w:p w:rsidR="00E5584E" w:rsidRDefault="00E5584E" w:rsidP="0081576E">
            <w:pPr>
              <w:spacing w:before="100" w:beforeAutospacing="1" w:after="100" w:afterAutospacing="1"/>
              <w:jc w:val="center"/>
              <w:rPr>
                <w:rFonts w:ascii="Times New Roman" w:eastAsia="Times New Roman" w:hAnsi="Times New Roman" w:cs="Times New Roman"/>
                <w:sz w:val="24"/>
                <w:szCs w:val="24"/>
              </w:rPr>
            </w:pPr>
          </w:p>
        </w:tc>
        <w:tc>
          <w:tcPr>
            <w:tcW w:w="810" w:type="dxa"/>
          </w:tcPr>
          <w:p w:rsidR="00E5584E" w:rsidRPr="00673496" w:rsidRDefault="00E5584E" w:rsidP="0081576E">
            <w:pPr>
              <w:spacing w:before="100" w:beforeAutospacing="1" w:after="100" w:afterAutospacing="1"/>
              <w:jc w:val="center"/>
              <w:rPr>
                <w:rFonts w:ascii="Times New Roman" w:eastAsia="Times New Roman" w:hAnsi="Times New Roman" w:cs="Times New Roman"/>
                <w:sz w:val="24"/>
                <w:szCs w:val="24"/>
              </w:rPr>
            </w:pPr>
          </w:p>
        </w:tc>
      </w:tr>
    </w:tbl>
    <w:p w:rsidR="0081576E" w:rsidRPr="00A33B14" w:rsidRDefault="00A33B14" w:rsidP="00436148">
      <w:pPr>
        <w:spacing w:before="100" w:beforeAutospacing="1" w:after="100" w:afterAutospacing="1" w:line="240" w:lineRule="auto"/>
        <w:rPr>
          <w:rFonts w:ascii="Times" w:hAnsi="Times" w:cs="Times New Roman"/>
          <w:b/>
          <w:sz w:val="20"/>
          <w:szCs w:val="20"/>
        </w:rPr>
      </w:pPr>
      <w:r>
        <w:rPr>
          <w:rFonts w:ascii="Times" w:hAnsi="Times" w:cs="Times New Roman"/>
          <w:b/>
          <w:sz w:val="20"/>
          <w:szCs w:val="20"/>
        </w:rPr>
        <w:t xml:space="preserve">PLO ASSESSMENT </w:t>
      </w:r>
      <w:r w:rsidR="00ED3CC4">
        <w:rPr>
          <w:rFonts w:ascii="Times" w:hAnsi="Times" w:cs="Times New Roman"/>
          <w:b/>
          <w:sz w:val="20"/>
          <w:szCs w:val="20"/>
        </w:rPr>
        <w:t xml:space="preserve">PLAN </w:t>
      </w:r>
      <w:r>
        <w:rPr>
          <w:rFonts w:ascii="Times" w:hAnsi="Times" w:cs="Times New Roman"/>
          <w:b/>
          <w:sz w:val="20"/>
          <w:szCs w:val="20"/>
        </w:rPr>
        <w:t>TIMETABLE</w:t>
      </w:r>
    </w:p>
    <w:tbl>
      <w:tblPr>
        <w:tblStyle w:val="TableGrid"/>
        <w:tblW w:w="0" w:type="auto"/>
        <w:tblLook w:val="04A0" w:firstRow="1" w:lastRow="0" w:firstColumn="1" w:lastColumn="0" w:noHBand="0" w:noVBand="1"/>
      </w:tblPr>
      <w:tblGrid>
        <w:gridCol w:w="648"/>
        <w:gridCol w:w="648"/>
        <w:gridCol w:w="630"/>
        <w:gridCol w:w="630"/>
        <w:gridCol w:w="630"/>
        <w:gridCol w:w="630"/>
        <w:gridCol w:w="630"/>
        <w:gridCol w:w="630"/>
        <w:gridCol w:w="630"/>
        <w:gridCol w:w="630"/>
        <w:gridCol w:w="630"/>
      </w:tblGrid>
      <w:tr w:rsidR="00464CD8" w:rsidTr="006C3F3C">
        <w:tc>
          <w:tcPr>
            <w:tcW w:w="648" w:type="dxa"/>
          </w:tcPr>
          <w:p w:rsidR="00464CD8" w:rsidRDefault="00464CD8" w:rsidP="00436148">
            <w:pPr>
              <w:spacing w:before="100" w:beforeAutospacing="1" w:after="100" w:afterAutospacing="1"/>
              <w:rPr>
                <w:rFonts w:ascii="Times" w:hAnsi="Times" w:cs="Times New Roman"/>
                <w:sz w:val="20"/>
                <w:szCs w:val="20"/>
              </w:rPr>
            </w:pPr>
          </w:p>
          <w:p w:rsidR="00464CD8" w:rsidRPr="00A2032C" w:rsidRDefault="00464CD8" w:rsidP="00436148">
            <w:pPr>
              <w:spacing w:before="100" w:beforeAutospacing="1" w:after="100" w:afterAutospacing="1"/>
              <w:rPr>
                <w:rFonts w:ascii="Times" w:hAnsi="Times" w:cs="Times New Roman"/>
                <w:b/>
                <w:sz w:val="20"/>
                <w:szCs w:val="20"/>
              </w:rPr>
            </w:pPr>
            <w:r>
              <w:rPr>
                <w:rFonts w:ascii="Times" w:hAnsi="Times" w:cs="Times New Roman"/>
                <w:b/>
                <w:sz w:val="20"/>
                <w:szCs w:val="20"/>
              </w:rPr>
              <w:t>PLO</w:t>
            </w:r>
          </w:p>
        </w:tc>
        <w:tc>
          <w:tcPr>
            <w:tcW w:w="648" w:type="dxa"/>
          </w:tcPr>
          <w:p w:rsidR="00464CD8" w:rsidRDefault="00464CD8" w:rsidP="00436148">
            <w:pPr>
              <w:spacing w:before="100" w:beforeAutospacing="1" w:after="100" w:afterAutospacing="1"/>
              <w:rPr>
                <w:rFonts w:ascii="Times" w:hAnsi="Times" w:cs="Times New Roman"/>
                <w:sz w:val="20"/>
                <w:szCs w:val="20"/>
              </w:rPr>
            </w:pPr>
            <w:r>
              <w:rPr>
                <w:rFonts w:ascii="Times" w:hAnsi="Times" w:cs="Times New Roman"/>
                <w:sz w:val="20"/>
                <w:szCs w:val="20"/>
              </w:rPr>
              <w:t>F 10</w:t>
            </w:r>
          </w:p>
          <w:p w:rsidR="00464CD8" w:rsidRDefault="00464CD8" w:rsidP="00436148">
            <w:pPr>
              <w:spacing w:before="100" w:beforeAutospacing="1" w:after="100" w:afterAutospacing="1"/>
              <w:rPr>
                <w:rFonts w:ascii="Times" w:hAnsi="Times" w:cs="Times New Roman"/>
                <w:sz w:val="20"/>
                <w:szCs w:val="20"/>
              </w:rPr>
            </w:pPr>
          </w:p>
        </w:tc>
        <w:tc>
          <w:tcPr>
            <w:tcW w:w="630" w:type="dxa"/>
          </w:tcPr>
          <w:p w:rsidR="00464CD8" w:rsidRDefault="00464CD8" w:rsidP="00436148">
            <w:pPr>
              <w:spacing w:before="100" w:beforeAutospacing="1" w:after="100" w:afterAutospacing="1"/>
              <w:rPr>
                <w:rFonts w:ascii="Times" w:hAnsi="Times" w:cs="Times New Roman"/>
                <w:sz w:val="20"/>
                <w:szCs w:val="20"/>
              </w:rPr>
            </w:pPr>
            <w:r>
              <w:rPr>
                <w:rFonts w:ascii="Times" w:hAnsi="Times" w:cs="Times New Roman"/>
                <w:sz w:val="20"/>
                <w:szCs w:val="20"/>
              </w:rPr>
              <w:t>S 11</w:t>
            </w:r>
          </w:p>
        </w:tc>
        <w:tc>
          <w:tcPr>
            <w:tcW w:w="630" w:type="dxa"/>
          </w:tcPr>
          <w:p w:rsidR="00464CD8" w:rsidRDefault="00464CD8" w:rsidP="00436148">
            <w:pPr>
              <w:spacing w:before="100" w:beforeAutospacing="1" w:after="100" w:afterAutospacing="1"/>
              <w:rPr>
                <w:rFonts w:ascii="Times" w:hAnsi="Times" w:cs="Times New Roman"/>
                <w:sz w:val="20"/>
                <w:szCs w:val="20"/>
              </w:rPr>
            </w:pPr>
            <w:r>
              <w:rPr>
                <w:rFonts w:ascii="Times" w:hAnsi="Times" w:cs="Times New Roman"/>
                <w:sz w:val="20"/>
                <w:szCs w:val="20"/>
              </w:rPr>
              <w:t>F 11</w:t>
            </w:r>
          </w:p>
        </w:tc>
        <w:tc>
          <w:tcPr>
            <w:tcW w:w="630" w:type="dxa"/>
          </w:tcPr>
          <w:p w:rsidR="00464CD8" w:rsidRDefault="00464CD8" w:rsidP="00436148">
            <w:pPr>
              <w:spacing w:before="100" w:beforeAutospacing="1" w:after="100" w:afterAutospacing="1"/>
              <w:rPr>
                <w:rFonts w:ascii="Times" w:hAnsi="Times" w:cs="Times New Roman"/>
                <w:sz w:val="20"/>
                <w:szCs w:val="20"/>
              </w:rPr>
            </w:pPr>
            <w:r>
              <w:rPr>
                <w:rFonts w:ascii="Times" w:hAnsi="Times" w:cs="Times New Roman"/>
                <w:sz w:val="20"/>
                <w:szCs w:val="20"/>
              </w:rPr>
              <w:t>S 12</w:t>
            </w:r>
          </w:p>
        </w:tc>
        <w:tc>
          <w:tcPr>
            <w:tcW w:w="630" w:type="dxa"/>
          </w:tcPr>
          <w:p w:rsidR="00464CD8" w:rsidRDefault="00464CD8" w:rsidP="00436148">
            <w:pPr>
              <w:spacing w:before="100" w:beforeAutospacing="1" w:after="100" w:afterAutospacing="1"/>
              <w:rPr>
                <w:rFonts w:ascii="Times" w:hAnsi="Times" w:cs="Times New Roman"/>
                <w:sz w:val="20"/>
                <w:szCs w:val="20"/>
              </w:rPr>
            </w:pPr>
            <w:r>
              <w:rPr>
                <w:rFonts w:ascii="Times" w:hAnsi="Times" w:cs="Times New Roman"/>
                <w:sz w:val="20"/>
                <w:szCs w:val="20"/>
              </w:rPr>
              <w:t>F 12</w:t>
            </w:r>
          </w:p>
        </w:tc>
        <w:tc>
          <w:tcPr>
            <w:tcW w:w="630" w:type="dxa"/>
          </w:tcPr>
          <w:p w:rsidR="00464CD8" w:rsidRDefault="00464CD8" w:rsidP="00436148">
            <w:pPr>
              <w:spacing w:before="100" w:beforeAutospacing="1" w:after="100" w:afterAutospacing="1"/>
              <w:rPr>
                <w:rFonts w:ascii="Times" w:hAnsi="Times" w:cs="Times New Roman"/>
                <w:sz w:val="20"/>
                <w:szCs w:val="20"/>
              </w:rPr>
            </w:pPr>
            <w:r>
              <w:rPr>
                <w:rFonts w:ascii="Times" w:hAnsi="Times" w:cs="Times New Roman"/>
                <w:sz w:val="20"/>
                <w:szCs w:val="20"/>
              </w:rPr>
              <w:t>S 13</w:t>
            </w:r>
          </w:p>
        </w:tc>
        <w:tc>
          <w:tcPr>
            <w:tcW w:w="630" w:type="dxa"/>
          </w:tcPr>
          <w:p w:rsidR="00464CD8" w:rsidRPr="00232B25" w:rsidRDefault="00464CD8" w:rsidP="00436148">
            <w:pPr>
              <w:spacing w:before="100" w:beforeAutospacing="1" w:after="100" w:afterAutospacing="1"/>
              <w:rPr>
                <w:rFonts w:ascii="Times" w:hAnsi="Times" w:cs="Times New Roman"/>
                <w:b/>
                <w:sz w:val="20"/>
                <w:szCs w:val="20"/>
              </w:rPr>
            </w:pPr>
            <w:r w:rsidRPr="00232B25">
              <w:rPr>
                <w:rFonts w:ascii="Times" w:hAnsi="Times" w:cs="Times New Roman"/>
                <w:b/>
                <w:sz w:val="20"/>
                <w:szCs w:val="20"/>
              </w:rPr>
              <w:t>F 13</w:t>
            </w:r>
          </w:p>
        </w:tc>
        <w:tc>
          <w:tcPr>
            <w:tcW w:w="630" w:type="dxa"/>
          </w:tcPr>
          <w:p w:rsidR="00464CD8" w:rsidRPr="00232B25" w:rsidRDefault="00464CD8" w:rsidP="00436148">
            <w:pPr>
              <w:spacing w:before="100" w:beforeAutospacing="1" w:after="100" w:afterAutospacing="1"/>
              <w:rPr>
                <w:rFonts w:ascii="Times" w:hAnsi="Times" w:cs="Times New Roman"/>
                <w:b/>
                <w:sz w:val="20"/>
                <w:szCs w:val="20"/>
              </w:rPr>
            </w:pPr>
            <w:r w:rsidRPr="00232B25">
              <w:rPr>
                <w:rFonts w:ascii="Times" w:hAnsi="Times" w:cs="Times New Roman"/>
                <w:b/>
                <w:sz w:val="20"/>
                <w:szCs w:val="20"/>
              </w:rPr>
              <w:t>S 14</w:t>
            </w:r>
          </w:p>
        </w:tc>
        <w:tc>
          <w:tcPr>
            <w:tcW w:w="630" w:type="dxa"/>
          </w:tcPr>
          <w:p w:rsidR="00464CD8" w:rsidRDefault="00464CD8" w:rsidP="00436148">
            <w:pPr>
              <w:spacing w:before="100" w:beforeAutospacing="1" w:after="100" w:afterAutospacing="1"/>
              <w:rPr>
                <w:rFonts w:ascii="Times" w:hAnsi="Times" w:cs="Times New Roman"/>
                <w:sz w:val="20"/>
                <w:szCs w:val="20"/>
              </w:rPr>
            </w:pPr>
            <w:r>
              <w:rPr>
                <w:rFonts w:ascii="Times" w:hAnsi="Times" w:cs="Times New Roman"/>
                <w:sz w:val="20"/>
                <w:szCs w:val="20"/>
              </w:rPr>
              <w:t>F 14</w:t>
            </w:r>
          </w:p>
        </w:tc>
        <w:tc>
          <w:tcPr>
            <w:tcW w:w="630" w:type="dxa"/>
          </w:tcPr>
          <w:p w:rsidR="00464CD8" w:rsidRDefault="00464CD8" w:rsidP="00436148">
            <w:pPr>
              <w:spacing w:before="100" w:beforeAutospacing="1" w:after="100" w:afterAutospacing="1"/>
              <w:rPr>
                <w:rFonts w:ascii="Times" w:hAnsi="Times" w:cs="Times New Roman"/>
                <w:sz w:val="20"/>
                <w:szCs w:val="20"/>
              </w:rPr>
            </w:pPr>
            <w:r>
              <w:rPr>
                <w:rFonts w:ascii="Times" w:hAnsi="Times" w:cs="Times New Roman"/>
                <w:sz w:val="20"/>
                <w:szCs w:val="20"/>
              </w:rPr>
              <w:t>S 15</w:t>
            </w:r>
          </w:p>
        </w:tc>
      </w:tr>
      <w:tr w:rsidR="00464CD8" w:rsidTr="006C3F3C">
        <w:tc>
          <w:tcPr>
            <w:tcW w:w="648" w:type="dxa"/>
          </w:tcPr>
          <w:p w:rsidR="00464CD8" w:rsidRDefault="00464CD8" w:rsidP="00436148">
            <w:pPr>
              <w:spacing w:before="100" w:beforeAutospacing="1" w:after="100" w:afterAutospacing="1"/>
              <w:rPr>
                <w:rFonts w:ascii="Times" w:hAnsi="Times" w:cs="Times New Roman"/>
                <w:sz w:val="20"/>
                <w:szCs w:val="20"/>
              </w:rPr>
            </w:pPr>
            <w:r>
              <w:rPr>
                <w:rFonts w:ascii="Times" w:hAnsi="Times" w:cs="Times New Roman"/>
                <w:sz w:val="20"/>
                <w:szCs w:val="20"/>
              </w:rPr>
              <w:t xml:space="preserve">   1</w:t>
            </w:r>
          </w:p>
        </w:tc>
        <w:tc>
          <w:tcPr>
            <w:tcW w:w="648" w:type="dxa"/>
          </w:tcPr>
          <w:p w:rsidR="00464CD8" w:rsidRDefault="00464CD8" w:rsidP="00436148">
            <w:pPr>
              <w:spacing w:before="100" w:beforeAutospacing="1" w:after="100" w:afterAutospacing="1"/>
              <w:rPr>
                <w:rFonts w:ascii="Times" w:hAnsi="Times" w:cs="Times New Roman"/>
                <w:sz w:val="20"/>
                <w:szCs w:val="20"/>
              </w:rPr>
            </w:pPr>
          </w:p>
        </w:tc>
        <w:tc>
          <w:tcPr>
            <w:tcW w:w="630" w:type="dxa"/>
          </w:tcPr>
          <w:p w:rsidR="00464CD8" w:rsidRDefault="00464CD8" w:rsidP="00436148">
            <w:pPr>
              <w:spacing w:before="100" w:beforeAutospacing="1" w:after="100" w:afterAutospacing="1"/>
              <w:rPr>
                <w:rFonts w:ascii="Times" w:hAnsi="Times" w:cs="Times New Roman"/>
                <w:sz w:val="20"/>
                <w:szCs w:val="20"/>
              </w:rPr>
            </w:pPr>
          </w:p>
        </w:tc>
        <w:tc>
          <w:tcPr>
            <w:tcW w:w="630" w:type="dxa"/>
          </w:tcPr>
          <w:p w:rsidR="00464CD8" w:rsidRDefault="00464CD8" w:rsidP="00436148">
            <w:pPr>
              <w:spacing w:before="100" w:beforeAutospacing="1" w:after="100" w:afterAutospacing="1"/>
              <w:rPr>
                <w:rFonts w:ascii="Times" w:hAnsi="Times" w:cs="Times New Roman"/>
                <w:sz w:val="20"/>
                <w:szCs w:val="20"/>
              </w:rPr>
            </w:pPr>
            <w:r>
              <w:rPr>
                <w:rFonts w:ascii="Times" w:hAnsi="Times" w:cs="Times New Roman"/>
                <w:sz w:val="20"/>
                <w:szCs w:val="20"/>
              </w:rPr>
              <w:t>245</w:t>
            </w:r>
          </w:p>
        </w:tc>
        <w:tc>
          <w:tcPr>
            <w:tcW w:w="630" w:type="dxa"/>
          </w:tcPr>
          <w:p w:rsidR="00464CD8" w:rsidRDefault="00464CD8" w:rsidP="00436148">
            <w:pPr>
              <w:spacing w:before="100" w:beforeAutospacing="1" w:after="100" w:afterAutospacing="1"/>
              <w:rPr>
                <w:rFonts w:ascii="Times" w:hAnsi="Times" w:cs="Times New Roman"/>
                <w:sz w:val="20"/>
                <w:szCs w:val="20"/>
              </w:rPr>
            </w:pPr>
          </w:p>
        </w:tc>
        <w:tc>
          <w:tcPr>
            <w:tcW w:w="630" w:type="dxa"/>
          </w:tcPr>
          <w:p w:rsidR="00464CD8" w:rsidRDefault="00464CD8" w:rsidP="00436148">
            <w:pPr>
              <w:spacing w:before="100" w:beforeAutospacing="1" w:after="100" w:afterAutospacing="1"/>
              <w:rPr>
                <w:rFonts w:ascii="Times" w:hAnsi="Times" w:cs="Times New Roman"/>
                <w:sz w:val="20"/>
                <w:szCs w:val="20"/>
              </w:rPr>
            </w:pPr>
          </w:p>
        </w:tc>
        <w:tc>
          <w:tcPr>
            <w:tcW w:w="630" w:type="dxa"/>
          </w:tcPr>
          <w:p w:rsidR="00464CD8" w:rsidRDefault="00464CD8" w:rsidP="00436148">
            <w:pPr>
              <w:spacing w:before="100" w:beforeAutospacing="1" w:after="100" w:afterAutospacing="1"/>
              <w:rPr>
                <w:rFonts w:ascii="Times" w:hAnsi="Times" w:cs="Times New Roman"/>
                <w:sz w:val="20"/>
                <w:szCs w:val="20"/>
              </w:rPr>
            </w:pPr>
          </w:p>
        </w:tc>
        <w:tc>
          <w:tcPr>
            <w:tcW w:w="630" w:type="dxa"/>
          </w:tcPr>
          <w:p w:rsidR="00464CD8" w:rsidRDefault="00464CD8" w:rsidP="00436148">
            <w:pPr>
              <w:spacing w:before="100" w:beforeAutospacing="1" w:after="100" w:afterAutospacing="1"/>
              <w:rPr>
                <w:rFonts w:ascii="Times" w:hAnsi="Times" w:cs="Times New Roman"/>
                <w:sz w:val="20"/>
                <w:szCs w:val="20"/>
              </w:rPr>
            </w:pPr>
          </w:p>
        </w:tc>
        <w:tc>
          <w:tcPr>
            <w:tcW w:w="630" w:type="dxa"/>
          </w:tcPr>
          <w:p w:rsidR="00464CD8" w:rsidRPr="00232B25" w:rsidRDefault="00464CD8" w:rsidP="00436148">
            <w:pPr>
              <w:spacing w:before="100" w:beforeAutospacing="1" w:after="100" w:afterAutospacing="1"/>
              <w:rPr>
                <w:rFonts w:ascii="Times" w:hAnsi="Times" w:cs="Times New Roman"/>
                <w:b/>
                <w:sz w:val="20"/>
                <w:szCs w:val="20"/>
              </w:rPr>
            </w:pPr>
          </w:p>
        </w:tc>
        <w:tc>
          <w:tcPr>
            <w:tcW w:w="630" w:type="dxa"/>
          </w:tcPr>
          <w:p w:rsidR="00464CD8" w:rsidRDefault="00464CD8" w:rsidP="00436148">
            <w:pPr>
              <w:spacing w:before="100" w:beforeAutospacing="1" w:after="100" w:afterAutospacing="1"/>
              <w:rPr>
                <w:rFonts w:ascii="Times" w:hAnsi="Times" w:cs="Times New Roman"/>
                <w:sz w:val="20"/>
                <w:szCs w:val="20"/>
              </w:rPr>
            </w:pPr>
          </w:p>
        </w:tc>
        <w:tc>
          <w:tcPr>
            <w:tcW w:w="630" w:type="dxa"/>
          </w:tcPr>
          <w:p w:rsidR="00464CD8" w:rsidRDefault="00464CD8" w:rsidP="00436148">
            <w:pPr>
              <w:spacing w:before="100" w:beforeAutospacing="1" w:after="100" w:afterAutospacing="1"/>
              <w:rPr>
                <w:rFonts w:ascii="Times" w:hAnsi="Times" w:cs="Times New Roman"/>
                <w:sz w:val="20"/>
                <w:szCs w:val="20"/>
              </w:rPr>
            </w:pPr>
          </w:p>
        </w:tc>
      </w:tr>
      <w:tr w:rsidR="00464CD8" w:rsidTr="006C3F3C">
        <w:tc>
          <w:tcPr>
            <w:tcW w:w="648" w:type="dxa"/>
          </w:tcPr>
          <w:p w:rsidR="00464CD8" w:rsidRDefault="00464CD8" w:rsidP="00436148">
            <w:pPr>
              <w:spacing w:before="100" w:beforeAutospacing="1" w:after="100" w:afterAutospacing="1"/>
              <w:rPr>
                <w:rFonts w:ascii="Times" w:hAnsi="Times" w:cs="Times New Roman"/>
                <w:sz w:val="20"/>
                <w:szCs w:val="20"/>
              </w:rPr>
            </w:pPr>
            <w:r>
              <w:rPr>
                <w:rFonts w:ascii="Times" w:hAnsi="Times" w:cs="Times New Roman"/>
                <w:sz w:val="20"/>
                <w:szCs w:val="20"/>
              </w:rPr>
              <w:t xml:space="preserve">   2</w:t>
            </w:r>
          </w:p>
        </w:tc>
        <w:tc>
          <w:tcPr>
            <w:tcW w:w="648" w:type="dxa"/>
          </w:tcPr>
          <w:p w:rsidR="00464CD8" w:rsidRDefault="00464CD8" w:rsidP="00436148">
            <w:pPr>
              <w:spacing w:before="100" w:beforeAutospacing="1" w:after="100" w:afterAutospacing="1"/>
              <w:rPr>
                <w:rFonts w:ascii="Times" w:hAnsi="Times" w:cs="Times New Roman"/>
                <w:sz w:val="20"/>
                <w:szCs w:val="20"/>
              </w:rPr>
            </w:pPr>
          </w:p>
        </w:tc>
        <w:tc>
          <w:tcPr>
            <w:tcW w:w="630" w:type="dxa"/>
          </w:tcPr>
          <w:p w:rsidR="00464CD8" w:rsidRDefault="00464CD8" w:rsidP="00436148">
            <w:pPr>
              <w:spacing w:before="100" w:beforeAutospacing="1" w:after="100" w:afterAutospacing="1"/>
              <w:rPr>
                <w:rFonts w:ascii="Times" w:hAnsi="Times" w:cs="Times New Roman"/>
                <w:sz w:val="20"/>
                <w:szCs w:val="20"/>
              </w:rPr>
            </w:pPr>
          </w:p>
        </w:tc>
        <w:tc>
          <w:tcPr>
            <w:tcW w:w="630" w:type="dxa"/>
          </w:tcPr>
          <w:p w:rsidR="00464CD8" w:rsidRDefault="00464CD8" w:rsidP="00436148">
            <w:pPr>
              <w:spacing w:before="100" w:beforeAutospacing="1" w:after="100" w:afterAutospacing="1"/>
              <w:rPr>
                <w:rFonts w:ascii="Times" w:hAnsi="Times" w:cs="Times New Roman"/>
                <w:sz w:val="20"/>
                <w:szCs w:val="20"/>
              </w:rPr>
            </w:pPr>
          </w:p>
        </w:tc>
        <w:tc>
          <w:tcPr>
            <w:tcW w:w="630" w:type="dxa"/>
          </w:tcPr>
          <w:p w:rsidR="00464CD8" w:rsidRDefault="00464CD8" w:rsidP="00436148">
            <w:pPr>
              <w:spacing w:before="100" w:beforeAutospacing="1" w:after="100" w:afterAutospacing="1"/>
              <w:rPr>
                <w:rFonts w:ascii="Times" w:hAnsi="Times" w:cs="Times New Roman"/>
                <w:sz w:val="20"/>
                <w:szCs w:val="20"/>
              </w:rPr>
            </w:pPr>
          </w:p>
        </w:tc>
        <w:tc>
          <w:tcPr>
            <w:tcW w:w="630" w:type="dxa"/>
          </w:tcPr>
          <w:p w:rsidR="00464CD8" w:rsidRDefault="00464CD8" w:rsidP="00436148">
            <w:pPr>
              <w:spacing w:before="100" w:beforeAutospacing="1" w:after="100" w:afterAutospacing="1"/>
              <w:rPr>
                <w:rFonts w:ascii="Times" w:hAnsi="Times" w:cs="Times New Roman"/>
                <w:sz w:val="20"/>
                <w:szCs w:val="20"/>
              </w:rPr>
            </w:pPr>
          </w:p>
        </w:tc>
        <w:tc>
          <w:tcPr>
            <w:tcW w:w="630" w:type="dxa"/>
          </w:tcPr>
          <w:p w:rsidR="00464CD8" w:rsidRDefault="00464CD8" w:rsidP="00436148">
            <w:pPr>
              <w:spacing w:before="100" w:beforeAutospacing="1" w:after="100" w:afterAutospacing="1"/>
              <w:rPr>
                <w:rFonts w:ascii="Times" w:hAnsi="Times" w:cs="Times New Roman"/>
                <w:sz w:val="20"/>
                <w:szCs w:val="20"/>
              </w:rPr>
            </w:pPr>
            <w:r>
              <w:rPr>
                <w:rFonts w:ascii="Times" w:hAnsi="Times" w:cs="Times New Roman"/>
                <w:sz w:val="20"/>
                <w:szCs w:val="20"/>
              </w:rPr>
              <w:t>293</w:t>
            </w:r>
          </w:p>
        </w:tc>
        <w:tc>
          <w:tcPr>
            <w:tcW w:w="630" w:type="dxa"/>
          </w:tcPr>
          <w:p w:rsidR="00464CD8" w:rsidRDefault="00464CD8" w:rsidP="00436148">
            <w:pPr>
              <w:spacing w:before="100" w:beforeAutospacing="1" w:after="100" w:afterAutospacing="1"/>
              <w:rPr>
                <w:rFonts w:ascii="Times" w:hAnsi="Times" w:cs="Times New Roman"/>
                <w:sz w:val="20"/>
                <w:szCs w:val="20"/>
              </w:rPr>
            </w:pPr>
          </w:p>
        </w:tc>
        <w:tc>
          <w:tcPr>
            <w:tcW w:w="630" w:type="dxa"/>
          </w:tcPr>
          <w:p w:rsidR="00464CD8" w:rsidRPr="00DD4747" w:rsidRDefault="00DD4747" w:rsidP="00436148">
            <w:pPr>
              <w:spacing w:before="100" w:beforeAutospacing="1" w:after="100" w:afterAutospacing="1"/>
              <w:rPr>
                <w:rFonts w:ascii="Times" w:hAnsi="Times" w:cs="Times New Roman"/>
                <w:b/>
                <w:sz w:val="20"/>
                <w:szCs w:val="20"/>
              </w:rPr>
            </w:pPr>
            <w:r>
              <w:rPr>
                <w:rFonts w:ascii="Times" w:hAnsi="Times" w:cs="Times New Roman"/>
                <w:b/>
                <w:sz w:val="20"/>
                <w:szCs w:val="20"/>
              </w:rPr>
              <w:t>140</w:t>
            </w:r>
          </w:p>
        </w:tc>
        <w:tc>
          <w:tcPr>
            <w:tcW w:w="630" w:type="dxa"/>
          </w:tcPr>
          <w:p w:rsidR="00464CD8" w:rsidRDefault="00464CD8" w:rsidP="00436148">
            <w:pPr>
              <w:spacing w:before="100" w:beforeAutospacing="1" w:after="100" w:afterAutospacing="1"/>
              <w:rPr>
                <w:rFonts w:ascii="Times" w:hAnsi="Times" w:cs="Times New Roman"/>
                <w:sz w:val="20"/>
                <w:szCs w:val="20"/>
              </w:rPr>
            </w:pPr>
          </w:p>
        </w:tc>
        <w:tc>
          <w:tcPr>
            <w:tcW w:w="630" w:type="dxa"/>
          </w:tcPr>
          <w:p w:rsidR="00464CD8" w:rsidRDefault="00464CD8" w:rsidP="00436148">
            <w:pPr>
              <w:spacing w:before="100" w:beforeAutospacing="1" w:after="100" w:afterAutospacing="1"/>
              <w:rPr>
                <w:rFonts w:ascii="Times" w:hAnsi="Times" w:cs="Times New Roman"/>
                <w:sz w:val="20"/>
                <w:szCs w:val="20"/>
              </w:rPr>
            </w:pPr>
          </w:p>
        </w:tc>
      </w:tr>
      <w:tr w:rsidR="00464CD8" w:rsidTr="006C3F3C">
        <w:tc>
          <w:tcPr>
            <w:tcW w:w="648" w:type="dxa"/>
          </w:tcPr>
          <w:p w:rsidR="00464CD8" w:rsidRDefault="00464CD8" w:rsidP="00436148">
            <w:pPr>
              <w:spacing w:before="100" w:beforeAutospacing="1" w:after="100" w:afterAutospacing="1"/>
              <w:rPr>
                <w:rFonts w:ascii="Times" w:hAnsi="Times" w:cs="Times New Roman"/>
                <w:sz w:val="20"/>
                <w:szCs w:val="20"/>
              </w:rPr>
            </w:pPr>
            <w:r>
              <w:rPr>
                <w:rFonts w:ascii="Times" w:hAnsi="Times" w:cs="Times New Roman"/>
                <w:sz w:val="20"/>
                <w:szCs w:val="20"/>
              </w:rPr>
              <w:t xml:space="preserve">   3</w:t>
            </w:r>
          </w:p>
        </w:tc>
        <w:tc>
          <w:tcPr>
            <w:tcW w:w="648" w:type="dxa"/>
          </w:tcPr>
          <w:p w:rsidR="00464CD8" w:rsidRDefault="00464CD8" w:rsidP="00436148">
            <w:pPr>
              <w:spacing w:before="100" w:beforeAutospacing="1" w:after="100" w:afterAutospacing="1"/>
              <w:rPr>
                <w:rFonts w:ascii="Times" w:hAnsi="Times" w:cs="Times New Roman"/>
                <w:sz w:val="20"/>
                <w:szCs w:val="20"/>
              </w:rPr>
            </w:pPr>
          </w:p>
        </w:tc>
        <w:tc>
          <w:tcPr>
            <w:tcW w:w="630" w:type="dxa"/>
          </w:tcPr>
          <w:p w:rsidR="00464CD8" w:rsidRDefault="00464CD8" w:rsidP="00436148">
            <w:pPr>
              <w:spacing w:before="100" w:beforeAutospacing="1" w:after="100" w:afterAutospacing="1"/>
              <w:rPr>
                <w:rFonts w:ascii="Times" w:hAnsi="Times" w:cs="Times New Roman"/>
                <w:sz w:val="20"/>
                <w:szCs w:val="20"/>
              </w:rPr>
            </w:pPr>
            <w:r>
              <w:rPr>
                <w:rFonts w:ascii="Times" w:hAnsi="Times" w:cs="Times New Roman"/>
                <w:sz w:val="20"/>
                <w:szCs w:val="20"/>
              </w:rPr>
              <w:t>110</w:t>
            </w:r>
          </w:p>
        </w:tc>
        <w:tc>
          <w:tcPr>
            <w:tcW w:w="630" w:type="dxa"/>
          </w:tcPr>
          <w:p w:rsidR="00464CD8" w:rsidRDefault="00464CD8" w:rsidP="00436148">
            <w:pPr>
              <w:spacing w:before="100" w:beforeAutospacing="1" w:after="100" w:afterAutospacing="1"/>
              <w:rPr>
                <w:rFonts w:ascii="Times" w:hAnsi="Times" w:cs="Times New Roman"/>
                <w:sz w:val="20"/>
                <w:szCs w:val="20"/>
              </w:rPr>
            </w:pPr>
          </w:p>
        </w:tc>
        <w:tc>
          <w:tcPr>
            <w:tcW w:w="630" w:type="dxa"/>
          </w:tcPr>
          <w:p w:rsidR="00464CD8" w:rsidRDefault="00464CD8" w:rsidP="00436148">
            <w:pPr>
              <w:spacing w:before="100" w:beforeAutospacing="1" w:after="100" w:afterAutospacing="1"/>
              <w:rPr>
                <w:rFonts w:ascii="Times" w:hAnsi="Times" w:cs="Times New Roman"/>
                <w:sz w:val="20"/>
                <w:szCs w:val="20"/>
              </w:rPr>
            </w:pPr>
          </w:p>
        </w:tc>
        <w:tc>
          <w:tcPr>
            <w:tcW w:w="630" w:type="dxa"/>
          </w:tcPr>
          <w:p w:rsidR="00464CD8" w:rsidRDefault="00464CD8" w:rsidP="00436148">
            <w:pPr>
              <w:spacing w:before="100" w:beforeAutospacing="1" w:after="100" w:afterAutospacing="1"/>
              <w:rPr>
                <w:rFonts w:ascii="Times" w:hAnsi="Times" w:cs="Times New Roman"/>
                <w:sz w:val="20"/>
                <w:szCs w:val="20"/>
              </w:rPr>
            </w:pPr>
            <w:r>
              <w:rPr>
                <w:rFonts w:ascii="Times" w:hAnsi="Times" w:cs="Times New Roman"/>
                <w:sz w:val="20"/>
                <w:szCs w:val="20"/>
              </w:rPr>
              <w:t>193</w:t>
            </w:r>
          </w:p>
        </w:tc>
        <w:tc>
          <w:tcPr>
            <w:tcW w:w="630" w:type="dxa"/>
          </w:tcPr>
          <w:p w:rsidR="00464CD8" w:rsidRDefault="00464CD8" w:rsidP="00436148">
            <w:pPr>
              <w:spacing w:before="100" w:beforeAutospacing="1" w:after="100" w:afterAutospacing="1"/>
              <w:rPr>
                <w:rFonts w:ascii="Times" w:hAnsi="Times" w:cs="Times New Roman"/>
                <w:sz w:val="20"/>
                <w:szCs w:val="20"/>
              </w:rPr>
            </w:pPr>
          </w:p>
        </w:tc>
        <w:tc>
          <w:tcPr>
            <w:tcW w:w="630" w:type="dxa"/>
          </w:tcPr>
          <w:p w:rsidR="00464CD8" w:rsidRDefault="00464CD8" w:rsidP="00436148">
            <w:pPr>
              <w:spacing w:before="100" w:beforeAutospacing="1" w:after="100" w:afterAutospacing="1"/>
              <w:rPr>
                <w:rFonts w:ascii="Times" w:hAnsi="Times" w:cs="Times New Roman"/>
                <w:sz w:val="20"/>
                <w:szCs w:val="20"/>
              </w:rPr>
            </w:pPr>
          </w:p>
        </w:tc>
        <w:tc>
          <w:tcPr>
            <w:tcW w:w="630" w:type="dxa"/>
          </w:tcPr>
          <w:p w:rsidR="00464CD8" w:rsidRDefault="00464CD8" w:rsidP="00436148">
            <w:pPr>
              <w:spacing w:before="100" w:beforeAutospacing="1" w:after="100" w:afterAutospacing="1"/>
              <w:rPr>
                <w:rFonts w:ascii="Times" w:hAnsi="Times" w:cs="Times New Roman"/>
                <w:sz w:val="20"/>
                <w:szCs w:val="20"/>
              </w:rPr>
            </w:pPr>
          </w:p>
        </w:tc>
        <w:tc>
          <w:tcPr>
            <w:tcW w:w="630" w:type="dxa"/>
          </w:tcPr>
          <w:p w:rsidR="00464CD8" w:rsidRDefault="00B204E5" w:rsidP="00436148">
            <w:pPr>
              <w:spacing w:before="100" w:beforeAutospacing="1" w:after="100" w:afterAutospacing="1"/>
              <w:rPr>
                <w:rFonts w:ascii="Times" w:hAnsi="Times" w:cs="Times New Roman"/>
                <w:sz w:val="20"/>
                <w:szCs w:val="20"/>
              </w:rPr>
            </w:pPr>
            <w:r>
              <w:rPr>
                <w:rFonts w:ascii="Times" w:hAnsi="Times" w:cs="Times New Roman"/>
                <w:sz w:val="20"/>
                <w:szCs w:val="20"/>
              </w:rPr>
              <w:t>268</w:t>
            </w:r>
          </w:p>
        </w:tc>
        <w:tc>
          <w:tcPr>
            <w:tcW w:w="630" w:type="dxa"/>
          </w:tcPr>
          <w:p w:rsidR="00464CD8" w:rsidRDefault="00DB6AE6" w:rsidP="00436148">
            <w:pPr>
              <w:spacing w:before="100" w:beforeAutospacing="1" w:after="100" w:afterAutospacing="1"/>
              <w:rPr>
                <w:rFonts w:ascii="Times" w:hAnsi="Times" w:cs="Times New Roman"/>
                <w:sz w:val="20"/>
                <w:szCs w:val="20"/>
              </w:rPr>
            </w:pPr>
            <w:r>
              <w:rPr>
                <w:rFonts w:ascii="Times" w:hAnsi="Times" w:cs="Times New Roman"/>
                <w:sz w:val="20"/>
                <w:szCs w:val="20"/>
              </w:rPr>
              <w:t>256</w:t>
            </w:r>
          </w:p>
        </w:tc>
      </w:tr>
      <w:tr w:rsidR="00464CD8" w:rsidTr="006C3F3C">
        <w:tc>
          <w:tcPr>
            <w:tcW w:w="648" w:type="dxa"/>
          </w:tcPr>
          <w:p w:rsidR="00464CD8" w:rsidRDefault="00464CD8" w:rsidP="00436148">
            <w:pPr>
              <w:spacing w:before="100" w:beforeAutospacing="1" w:after="100" w:afterAutospacing="1"/>
              <w:rPr>
                <w:rFonts w:ascii="Times" w:hAnsi="Times" w:cs="Times New Roman"/>
                <w:sz w:val="20"/>
                <w:szCs w:val="20"/>
              </w:rPr>
            </w:pPr>
            <w:r>
              <w:rPr>
                <w:rFonts w:ascii="Times" w:hAnsi="Times" w:cs="Times New Roman"/>
                <w:sz w:val="20"/>
                <w:szCs w:val="20"/>
              </w:rPr>
              <w:t xml:space="preserve">   4</w:t>
            </w:r>
          </w:p>
        </w:tc>
        <w:tc>
          <w:tcPr>
            <w:tcW w:w="648" w:type="dxa"/>
          </w:tcPr>
          <w:p w:rsidR="00464CD8" w:rsidRDefault="00464CD8" w:rsidP="00436148">
            <w:pPr>
              <w:spacing w:before="100" w:beforeAutospacing="1" w:after="100" w:afterAutospacing="1"/>
              <w:rPr>
                <w:rFonts w:ascii="Times" w:hAnsi="Times" w:cs="Times New Roman"/>
                <w:sz w:val="20"/>
                <w:szCs w:val="20"/>
              </w:rPr>
            </w:pPr>
            <w:r>
              <w:rPr>
                <w:rFonts w:ascii="Times" w:hAnsi="Times" w:cs="Times New Roman"/>
                <w:sz w:val="20"/>
                <w:szCs w:val="20"/>
              </w:rPr>
              <w:t>270</w:t>
            </w:r>
          </w:p>
        </w:tc>
        <w:tc>
          <w:tcPr>
            <w:tcW w:w="630" w:type="dxa"/>
          </w:tcPr>
          <w:p w:rsidR="00464CD8" w:rsidRDefault="00464CD8" w:rsidP="00436148">
            <w:pPr>
              <w:spacing w:before="100" w:beforeAutospacing="1" w:after="100" w:afterAutospacing="1"/>
              <w:rPr>
                <w:rFonts w:ascii="Times" w:hAnsi="Times" w:cs="Times New Roman"/>
                <w:sz w:val="20"/>
                <w:szCs w:val="20"/>
              </w:rPr>
            </w:pPr>
          </w:p>
        </w:tc>
        <w:tc>
          <w:tcPr>
            <w:tcW w:w="630" w:type="dxa"/>
          </w:tcPr>
          <w:p w:rsidR="00464CD8" w:rsidRDefault="00464CD8" w:rsidP="00436148">
            <w:pPr>
              <w:spacing w:before="100" w:beforeAutospacing="1" w:after="100" w:afterAutospacing="1"/>
              <w:rPr>
                <w:rFonts w:ascii="Times" w:hAnsi="Times" w:cs="Times New Roman"/>
                <w:sz w:val="20"/>
                <w:szCs w:val="20"/>
              </w:rPr>
            </w:pPr>
          </w:p>
        </w:tc>
        <w:tc>
          <w:tcPr>
            <w:tcW w:w="630" w:type="dxa"/>
          </w:tcPr>
          <w:p w:rsidR="00464CD8" w:rsidRDefault="00464CD8" w:rsidP="00436148">
            <w:pPr>
              <w:spacing w:before="100" w:beforeAutospacing="1" w:after="100" w:afterAutospacing="1"/>
              <w:rPr>
                <w:rFonts w:ascii="Times" w:hAnsi="Times" w:cs="Times New Roman"/>
                <w:sz w:val="20"/>
                <w:szCs w:val="20"/>
              </w:rPr>
            </w:pPr>
            <w:r>
              <w:rPr>
                <w:rFonts w:ascii="Times" w:hAnsi="Times" w:cs="Times New Roman"/>
                <w:sz w:val="20"/>
                <w:szCs w:val="20"/>
              </w:rPr>
              <w:t>140</w:t>
            </w:r>
          </w:p>
        </w:tc>
        <w:tc>
          <w:tcPr>
            <w:tcW w:w="630" w:type="dxa"/>
          </w:tcPr>
          <w:p w:rsidR="00464CD8" w:rsidRDefault="00464CD8" w:rsidP="00436148">
            <w:pPr>
              <w:spacing w:before="100" w:beforeAutospacing="1" w:after="100" w:afterAutospacing="1"/>
              <w:rPr>
                <w:rFonts w:ascii="Times" w:hAnsi="Times" w:cs="Times New Roman"/>
                <w:sz w:val="20"/>
                <w:szCs w:val="20"/>
              </w:rPr>
            </w:pPr>
          </w:p>
        </w:tc>
        <w:tc>
          <w:tcPr>
            <w:tcW w:w="630" w:type="dxa"/>
          </w:tcPr>
          <w:p w:rsidR="00464CD8" w:rsidRDefault="00464CD8" w:rsidP="00436148">
            <w:pPr>
              <w:spacing w:before="100" w:beforeAutospacing="1" w:after="100" w:afterAutospacing="1"/>
              <w:rPr>
                <w:rFonts w:ascii="Times" w:hAnsi="Times" w:cs="Times New Roman"/>
                <w:sz w:val="20"/>
                <w:szCs w:val="20"/>
              </w:rPr>
            </w:pPr>
          </w:p>
        </w:tc>
        <w:tc>
          <w:tcPr>
            <w:tcW w:w="630" w:type="dxa"/>
          </w:tcPr>
          <w:p w:rsidR="00464CD8" w:rsidRPr="00232B25" w:rsidRDefault="00704B63" w:rsidP="00436148">
            <w:pPr>
              <w:spacing w:before="100" w:beforeAutospacing="1" w:after="100" w:afterAutospacing="1"/>
              <w:rPr>
                <w:rFonts w:ascii="Times" w:hAnsi="Times" w:cs="Times New Roman"/>
                <w:b/>
                <w:sz w:val="20"/>
                <w:szCs w:val="20"/>
              </w:rPr>
            </w:pPr>
            <w:r>
              <w:rPr>
                <w:rFonts w:ascii="Times" w:hAnsi="Times" w:cs="Times New Roman"/>
                <w:b/>
                <w:sz w:val="20"/>
                <w:szCs w:val="20"/>
              </w:rPr>
              <w:t>101</w:t>
            </w:r>
          </w:p>
        </w:tc>
        <w:tc>
          <w:tcPr>
            <w:tcW w:w="630" w:type="dxa"/>
          </w:tcPr>
          <w:p w:rsidR="00464CD8" w:rsidRDefault="00464CD8" w:rsidP="00436148">
            <w:pPr>
              <w:spacing w:before="100" w:beforeAutospacing="1" w:after="100" w:afterAutospacing="1"/>
              <w:rPr>
                <w:rFonts w:ascii="Times" w:hAnsi="Times" w:cs="Times New Roman"/>
                <w:sz w:val="20"/>
                <w:szCs w:val="20"/>
              </w:rPr>
            </w:pPr>
          </w:p>
        </w:tc>
        <w:tc>
          <w:tcPr>
            <w:tcW w:w="630" w:type="dxa"/>
          </w:tcPr>
          <w:p w:rsidR="00464CD8" w:rsidRDefault="00464CD8" w:rsidP="00436148">
            <w:pPr>
              <w:spacing w:before="100" w:beforeAutospacing="1" w:after="100" w:afterAutospacing="1"/>
              <w:rPr>
                <w:rFonts w:ascii="Times" w:hAnsi="Times" w:cs="Times New Roman"/>
                <w:sz w:val="20"/>
                <w:szCs w:val="20"/>
              </w:rPr>
            </w:pPr>
          </w:p>
        </w:tc>
        <w:tc>
          <w:tcPr>
            <w:tcW w:w="630" w:type="dxa"/>
          </w:tcPr>
          <w:p w:rsidR="00464CD8" w:rsidRDefault="00464CD8" w:rsidP="00436148">
            <w:pPr>
              <w:spacing w:before="100" w:beforeAutospacing="1" w:after="100" w:afterAutospacing="1"/>
              <w:rPr>
                <w:rFonts w:ascii="Times" w:hAnsi="Times" w:cs="Times New Roman"/>
                <w:sz w:val="20"/>
                <w:szCs w:val="20"/>
              </w:rPr>
            </w:pPr>
          </w:p>
        </w:tc>
      </w:tr>
    </w:tbl>
    <w:p w:rsidR="0026011E" w:rsidRDefault="0026011E" w:rsidP="0026011E">
      <w:pPr>
        <w:pStyle w:val="ListParagraph"/>
      </w:pPr>
    </w:p>
    <w:p w:rsidR="009C5723" w:rsidRDefault="009C5723" w:rsidP="009C5723">
      <w:pPr>
        <w:pStyle w:val="ListParagraph"/>
        <w:numPr>
          <w:ilvl w:val="0"/>
          <w:numId w:val="1"/>
        </w:numPr>
      </w:pPr>
      <w:r>
        <w:t xml:space="preserve">Instrument used for assessment (check all that apply) </w:t>
      </w:r>
      <w:r w:rsidR="00FB5D6B">
        <w:t>(IV-</w:t>
      </w:r>
      <w:r w:rsidR="0047371C">
        <w:t>B</w:t>
      </w:r>
      <w:r w:rsidR="00FB5D6B">
        <w:t>):</w:t>
      </w:r>
    </w:p>
    <w:p w:rsidR="009C5723" w:rsidRDefault="009C5723" w:rsidP="009C5723">
      <w:pPr>
        <w:pStyle w:val="ListParagraph"/>
        <w:ind w:left="0"/>
      </w:pPr>
      <w:r>
        <w:t>Work Sample__   Portfolio_</w:t>
      </w:r>
      <w:proofErr w:type="gramStart"/>
      <w:r>
        <w:t>_  Project</w:t>
      </w:r>
      <w:proofErr w:type="gramEnd"/>
      <w:r>
        <w:t xml:space="preserve"> __  Exam __  Writing Sample _</w:t>
      </w:r>
      <w:r w:rsidR="00BE50FD">
        <w:rPr>
          <w:u w:val="single"/>
        </w:rPr>
        <w:t>X</w:t>
      </w:r>
      <w:r>
        <w:t>_</w:t>
      </w:r>
      <w:r w:rsidR="00DE3E42">
        <w:t xml:space="preserve"> </w:t>
      </w:r>
      <w:r>
        <w:t>Other_</w:t>
      </w:r>
      <w:r w:rsidR="008D756E">
        <w:t xml:space="preserve">_  Please explain </w:t>
      </w:r>
    </w:p>
    <w:p w:rsidR="00B85644" w:rsidRDefault="00B85644" w:rsidP="009C5723">
      <w:pPr>
        <w:pStyle w:val="ListParagraph"/>
        <w:ind w:left="0"/>
      </w:pPr>
    </w:p>
    <w:p w:rsidR="00DA5836" w:rsidRDefault="00DA5836" w:rsidP="00DA5836">
      <w:pPr>
        <w:pStyle w:val="ListParagraph"/>
        <w:numPr>
          <w:ilvl w:val="0"/>
          <w:numId w:val="1"/>
        </w:numPr>
      </w:pPr>
      <w:r>
        <w:t>Which course or co</w:t>
      </w:r>
      <w:r w:rsidR="00E877C5">
        <w:t>urses did you use to assess PLOs and CASLO</w:t>
      </w:r>
      <w:r w:rsidR="00FB5D6B">
        <w:t xml:space="preserve"> (IV-C)</w:t>
      </w:r>
      <w:r>
        <w:t xml:space="preserve">? </w:t>
      </w:r>
    </w:p>
    <w:p w:rsidR="00DA5836" w:rsidRPr="00A55125" w:rsidRDefault="00680665" w:rsidP="00DA5836">
      <w:pPr>
        <w:pStyle w:val="ListParagraph"/>
        <w:rPr>
          <w:b/>
        </w:rPr>
      </w:pPr>
      <w:proofErr w:type="gramStart"/>
      <w:r w:rsidRPr="00A55125">
        <w:rPr>
          <w:b/>
        </w:rPr>
        <w:t>HSER 101- Health Navigator – PLO IV</w:t>
      </w:r>
      <w:r w:rsidR="00A55125" w:rsidRPr="00A55125">
        <w:rPr>
          <w:b/>
        </w:rPr>
        <w:t>.</w:t>
      </w:r>
      <w:proofErr w:type="gramEnd"/>
      <w:r w:rsidR="00DB1D6C" w:rsidRPr="00DB1D6C">
        <w:rPr>
          <w:b/>
        </w:rPr>
        <w:t xml:space="preserve"> </w:t>
      </w:r>
      <w:r w:rsidR="00DB1D6C">
        <w:rPr>
          <w:b/>
        </w:rPr>
        <w:t>Self-Assessment Assignment – Attitudes and Values</w:t>
      </w:r>
    </w:p>
    <w:p w:rsidR="00A55125" w:rsidRDefault="00A55125" w:rsidP="00DA5836">
      <w:pPr>
        <w:pStyle w:val="ListParagraph"/>
        <w:rPr>
          <w:b/>
        </w:rPr>
      </w:pPr>
      <w:r w:rsidRPr="00A55125">
        <w:rPr>
          <w:b/>
        </w:rPr>
        <w:t>HSER 140 – Introduction to Counseling and Interviewing –</w:t>
      </w:r>
      <w:r w:rsidR="00BE50FD">
        <w:rPr>
          <w:b/>
        </w:rPr>
        <w:t xml:space="preserve"> PLO II.</w:t>
      </w:r>
      <w:r w:rsidR="00DB1D6C">
        <w:rPr>
          <w:b/>
        </w:rPr>
        <w:t xml:space="preserve"> Interview Project and Paper</w:t>
      </w:r>
    </w:p>
    <w:p w:rsidR="00B85644" w:rsidRPr="00A55125" w:rsidRDefault="00B85644" w:rsidP="00DA5836">
      <w:pPr>
        <w:pStyle w:val="ListParagraph"/>
        <w:rPr>
          <w:b/>
        </w:rPr>
      </w:pPr>
    </w:p>
    <w:p w:rsidR="00DA5836" w:rsidRDefault="009C5723" w:rsidP="00DA5836">
      <w:pPr>
        <w:pStyle w:val="ListParagraph"/>
        <w:numPr>
          <w:ilvl w:val="0"/>
          <w:numId w:val="1"/>
        </w:numPr>
      </w:pPr>
      <w:r>
        <w:t>List</w:t>
      </w:r>
      <w:r w:rsidR="00DA5836">
        <w:t xml:space="preserve"> strengths </w:t>
      </w:r>
      <w:r w:rsidR="00E60327">
        <w:t xml:space="preserve">and weaknesses found </w:t>
      </w:r>
      <w:r w:rsidR="00DA5836">
        <w:t xml:space="preserve">from </w:t>
      </w:r>
      <w:r w:rsidR="0026011E">
        <w:t xml:space="preserve">PLO </w:t>
      </w:r>
      <w:r w:rsidR="00DA5836">
        <w:t>assessment analysis</w:t>
      </w:r>
      <w:r w:rsidR="00FB5D6B">
        <w:t xml:space="preserve"> (IV-</w:t>
      </w:r>
      <w:r w:rsidR="0047371C">
        <w:t>E</w:t>
      </w:r>
      <w:r w:rsidR="00FB5D6B">
        <w:t>):</w:t>
      </w:r>
    </w:p>
    <w:p w:rsidR="00DA5836" w:rsidRDefault="00FB67AF" w:rsidP="00DA5836">
      <w:pPr>
        <w:pStyle w:val="ListParagraph"/>
        <w:rPr>
          <w:b/>
        </w:rPr>
      </w:pPr>
      <w:r>
        <w:rPr>
          <w:b/>
        </w:rPr>
        <w:t xml:space="preserve">PLO 4: </w:t>
      </w:r>
      <w:r w:rsidR="00704B63">
        <w:rPr>
          <w:b/>
        </w:rPr>
        <w:t>HSER 101</w:t>
      </w:r>
      <w:r w:rsidR="000A4896">
        <w:rPr>
          <w:b/>
        </w:rPr>
        <w:t xml:space="preserve"> </w:t>
      </w:r>
      <w:r w:rsidR="00E6317D">
        <w:rPr>
          <w:b/>
        </w:rPr>
        <w:t>–</w:t>
      </w:r>
      <w:r w:rsidR="000A4896">
        <w:rPr>
          <w:b/>
        </w:rPr>
        <w:t xml:space="preserve"> </w:t>
      </w:r>
    </w:p>
    <w:tbl>
      <w:tblPr>
        <w:tblStyle w:val="TableGrid"/>
        <w:tblW w:w="0" w:type="auto"/>
        <w:tblInd w:w="720" w:type="dxa"/>
        <w:tblLook w:val="04A0" w:firstRow="1" w:lastRow="0" w:firstColumn="1" w:lastColumn="0" w:noHBand="0" w:noVBand="1"/>
      </w:tblPr>
      <w:tblGrid>
        <w:gridCol w:w="1468"/>
        <w:gridCol w:w="4234"/>
        <w:gridCol w:w="4594"/>
      </w:tblGrid>
      <w:tr w:rsidR="00DC5C71" w:rsidTr="00A74733">
        <w:tc>
          <w:tcPr>
            <w:tcW w:w="1468" w:type="dxa"/>
          </w:tcPr>
          <w:p w:rsidR="00DC5C71" w:rsidRDefault="00DC5C71" w:rsidP="00DA5836">
            <w:pPr>
              <w:pStyle w:val="ListParagraph"/>
              <w:ind w:left="0"/>
              <w:rPr>
                <w:b/>
              </w:rPr>
            </w:pPr>
          </w:p>
        </w:tc>
        <w:tc>
          <w:tcPr>
            <w:tcW w:w="4234" w:type="dxa"/>
          </w:tcPr>
          <w:p w:rsidR="00DC5C71" w:rsidRDefault="00B14EE4" w:rsidP="00DA5836">
            <w:pPr>
              <w:pStyle w:val="ListParagraph"/>
              <w:ind w:left="0"/>
              <w:rPr>
                <w:b/>
              </w:rPr>
            </w:pPr>
            <w:r>
              <w:rPr>
                <w:b/>
              </w:rPr>
              <w:t>Strengths</w:t>
            </w:r>
          </w:p>
        </w:tc>
        <w:tc>
          <w:tcPr>
            <w:tcW w:w="4594" w:type="dxa"/>
          </w:tcPr>
          <w:p w:rsidR="00DC5C71" w:rsidRDefault="00B14EE4" w:rsidP="00DA5836">
            <w:pPr>
              <w:pStyle w:val="ListParagraph"/>
              <w:ind w:left="0"/>
              <w:rPr>
                <w:b/>
              </w:rPr>
            </w:pPr>
            <w:r>
              <w:rPr>
                <w:b/>
              </w:rPr>
              <w:t>Weaknesses</w:t>
            </w:r>
          </w:p>
        </w:tc>
      </w:tr>
      <w:tr w:rsidR="00DC5C71" w:rsidTr="00A74733">
        <w:tc>
          <w:tcPr>
            <w:tcW w:w="1468" w:type="dxa"/>
          </w:tcPr>
          <w:p w:rsidR="00DC5C71" w:rsidRDefault="00DC5C71" w:rsidP="00DA5836">
            <w:pPr>
              <w:pStyle w:val="ListParagraph"/>
              <w:ind w:left="0"/>
              <w:rPr>
                <w:b/>
              </w:rPr>
            </w:pPr>
            <w:r>
              <w:rPr>
                <w:b/>
              </w:rPr>
              <w:t>HSER 101</w:t>
            </w:r>
          </w:p>
          <w:p w:rsidR="00B14EE4" w:rsidRDefault="00B14EE4" w:rsidP="00DA5836">
            <w:pPr>
              <w:pStyle w:val="ListParagraph"/>
              <w:ind w:left="0"/>
              <w:rPr>
                <w:b/>
              </w:rPr>
            </w:pPr>
            <w:r>
              <w:rPr>
                <w:b/>
              </w:rPr>
              <w:t>PLO IV</w:t>
            </w:r>
          </w:p>
        </w:tc>
        <w:tc>
          <w:tcPr>
            <w:tcW w:w="4234" w:type="dxa"/>
          </w:tcPr>
          <w:p w:rsidR="00F8377B" w:rsidRPr="00B14EE4" w:rsidRDefault="00723562" w:rsidP="00C10D0F">
            <w:r>
              <w:t>13 of 15 students met (6) or exceeded  (7) assignment expectations, showing Assignment had</w:t>
            </w:r>
            <w:r w:rsidR="00710E42">
              <w:t xml:space="preserve"> students rate their strengths and challenges across a range of professional attitudes and values. N</w:t>
            </w:r>
            <w:r w:rsidR="00C10D0F">
              <w:t>ear the end of the semester students</w:t>
            </w:r>
            <w:r w:rsidR="00710E42">
              <w:t xml:space="preserve"> reflect </w:t>
            </w:r>
            <w:r w:rsidR="00C10D0F">
              <w:t xml:space="preserve">on their growth </w:t>
            </w:r>
            <w:r w:rsidR="00710E42">
              <w:t>and rate themselves again after discussing the attitudes/values in class</w:t>
            </w:r>
            <w:r w:rsidR="00C10D0F">
              <w:t xml:space="preserve"> and practicing in their lives</w:t>
            </w:r>
            <w:r w:rsidR="00710E42">
              <w:t xml:space="preserve">. </w:t>
            </w:r>
          </w:p>
        </w:tc>
        <w:tc>
          <w:tcPr>
            <w:tcW w:w="4594" w:type="dxa"/>
          </w:tcPr>
          <w:p w:rsidR="00B14EE4" w:rsidRPr="00C10D0F" w:rsidRDefault="00723562" w:rsidP="00E1383E">
            <w:r>
              <w:rPr>
                <w:u w:val="single"/>
              </w:rPr>
              <w:t>Assignment:</w:t>
            </w:r>
            <w:r w:rsidR="00C10D0F">
              <w:rPr>
                <w:u w:val="single"/>
              </w:rPr>
              <w:t xml:space="preserve"> </w:t>
            </w:r>
            <w:r w:rsidR="00C10D0F">
              <w:t xml:space="preserve">The Attitude/Value list </w:t>
            </w:r>
            <w:r w:rsidR="00A74733">
              <w:t xml:space="preserve">students refer to </w:t>
            </w:r>
            <w:r w:rsidR="00C10D0F">
              <w:t xml:space="preserve">and </w:t>
            </w:r>
            <w:r w:rsidR="00A74733">
              <w:t xml:space="preserve">the </w:t>
            </w:r>
            <w:r w:rsidR="00725132">
              <w:t xml:space="preserve">accompanying </w:t>
            </w:r>
            <w:r w:rsidR="00C10D0F">
              <w:t xml:space="preserve">description </w:t>
            </w:r>
            <w:r w:rsidR="00A74733">
              <w:t>lacked adequate detail.</w:t>
            </w:r>
            <w:r w:rsidR="00C10D0F">
              <w:t xml:space="preserve"> </w:t>
            </w:r>
            <w:r w:rsidR="00A74733">
              <w:t xml:space="preserve">Assignment lacked overview to contextualize the importance of the assignment in terms of the course SLOs. </w:t>
            </w:r>
          </w:p>
          <w:p w:rsidR="00723562" w:rsidRPr="00723562" w:rsidRDefault="00723562" w:rsidP="00725132">
            <w:r>
              <w:rPr>
                <w:u w:val="single"/>
              </w:rPr>
              <w:t>Student performance:</w:t>
            </w:r>
            <w:r>
              <w:t xml:space="preserve"> One student did not complete the assignment, and one other </w:t>
            </w:r>
            <w:r w:rsidR="00725132">
              <w:t>performed</w:t>
            </w:r>
            <w:r>
              <w:t xml:space="preserve"> inadequately. </w:t>
            </w:r>
            <w:r w:rsidR="00C10D0F">
              <w:t xml:space="preserve">Both underperformed throughout the class. </w:t>
            </w:r>
          </w:p>
        </w:tc>
      </w:tr>
      <w:tr w:rsidR="00DC5C71" w:rsidTr="00A74733">
        <w:tc>
          <w:tcPr>
            <w:tcW w:w="1468" w:type="dxa"/>
          </w:tcPr>
          <w:p w:rsidR="00DC5C71" w:rsidRDefault="00B14EE4" w:rsidP="00DA5836">
            <w:pPr>
              <w:pStyle w:val="ListParagraph"/>
              <w:ind w:left="0"/>
              <w:rPr>
                <w:b/>
              </w:rPr>
            </w:pPr>
            <w:r>
              <w:rPr>
                <w:b/>
              </w:rPr>
              <w:t>HSER 140</w:t>
            </w:r>
            <w:r w:rsidR="00DC5C71">
              <w:rPr>
                <w:b/>
              </w:rPr>
              <w:t xml:space="preserve"> PLO II</w:t>
            </w:r>
          </w:p>
        </w:tc>
        <w:tc>
          <w:tcPr>
            <w:tcW w:w="4234" w:type="dxa"/>
          </w:tcPr>
          <w:p w:rsidR="009348C8" w:rsidRDefault="00F8377B" w:rsidP="009348C8">
            <w:r>
              <w:t>12 of 14</w:t>
            </w:r>
            <w:r w:rsidR="009348C8">
              <w:t xml:space="preserve"> students met, or exceeded grading expectations</w:t>
            </w:r>
            <w:r>
              <w:t>, thus</w:t>
            </w:r>
            <w:r w:rsidR="009348C8">
              <w:t xml:space="preserve"> demonstrating pre-planning, question development, </w:t>
            </w:r>
            <w:r w:rsidR="009348C8">
              <w:lastRenderedPageBreak/>
              <w:t xml:space="preserve">interviewing skills, and compare/contrast thinking/critical thinking and writing ability. </w:t>
            </w:r>
          </w:p>
          <w:p w:rsidR="00DC5C71" w:rsidRDefault="00F8377B" w:rsidP="00F8377B">
            <w:pPr>
              <w:rPr>
                <w:b/>
              </w:rPr>
            </w:pPr>
            <w:r>
              <w:t xml:space="preserve">Assignment </w:t>
            </w:r>
            <w:r w:rsidR="00723562">
              <w:t>p</w:t>
            </w:r>
            <w:r w:rsidR="009348C8">
              <w:t>rovided students the opportunity to integrate multiple levels of learning (attitudes, skills, and knowledge) in one assignment.</w:t>
            </w:r>
          </w:p>
        </w:tc>
        <w:tc>
          <w:tcPr>
            <w:tcW w:w="4594" w:type="dxa"/>
          </w:tcPr>
          <w:p w:rsidR="009348C8" w:rsidRDefault="009348C8" w:rsidP="009348C8">
            <w:r>
              <w:rPr>
                <w:u w:val="single"/>
              </w:rPr>
              <w:lastRenderedPageBreak/>
              <w:t xml:space="preserve">Assignment: </w:t>
            </w:r>
            <w:r w:rsidRPr="00B14EE4">
              <w:t>Assignment guidelines lacked adequate specificity</w:t>
            </w:r>
            <w:r>
              <w:t xml:space="preserve"> for assignment complexity, leaving students unnecessarily confused. This </w:t>
            </w:r>
            <w:r>
              <w:lastRenderedPageBreak/>
              <w:t>required numerous discussions in class to clarify assignment details “on the fly.”</w:t>
            </w:r>
          </w:p>
          <w:p w:rsidR="00DC5C71" w:rsidRDefault="009348C8" w:rsidP="009348C8">
            <w:pPr>
              <w:pStyle w:val="ListParagraph"/>
              <w:ind w:left="0"/>
              <w:rPr>
                <w:b/>
              </w:rPr>
            </w:pPr>
            <w:r>
              <w:rPr>
                <w:u w:val="single"/>
              </w:rPr>
              <w:t>Student performance:</w:t>
            </w:r>
            <w:r>
              <w:t xml:space="preserve"> Two older returning students did not meet expectations (D grades). Both attended irregularly and underperformed throughout the class.</w:t>
            </w:r>
          </w:p>
        </w:tc>
      </w:tr>
    </w:tbl>
    <w:p w:rsidR="00DC5C71" w:rsidRDefault="00DC5C71" w:rsidP="00DA5836">
      <w:pPr>
        <w:pStyle w:val="ListParagraph"/>
        <w:rPr>
          <w:b/>
        </w:rPr>
      </w:pPr>
    </w:p>
    <w:p w:rsidR="00DA5836" w:rsidRDefault="009C5723" w:rsidP="00DA5836">
      <w:pPr>
        <w:pStyle w:val="ListParagraph"/>
        <w:numPr>
          <w:ilvl w:val="0"/>
          <w:numId w:val="1"/>
        </w:numPr>
      </w:pPr>
      <w:r>
        <w:t>List</w:t>
      </w:r>
      <w:r w:rsidR="0026011E">
        <w:t xml:space="preserve"> </w:t>
      </w:r>
      <w:r w:rsidR="00DA5836">
        <w:t>CASLO assessment findings highlights</w:t>
      </w:r>
      <w:r w:rsidR="0026011E">
        <w:t xml:space="preserve"> (attach CASLO report)</w:t>
      </w:r>
      <w:r w:rsidR="0047371C">
        <w:t xml:space="preserve"> (IV-E):</w:t>
      </w:r>
    </w:p>
    <w:p w:rsidR="008D756E" w:rsidRDefault="006D161A" w:rsidP="008D756E">
      <w:pPr>
        <w:pStyle w:val="ListParagraph"/>
        <w:rPr>
          <w:b/>
        </w:rPr>
      </w:pPr>
      <w:r>
        <w:rPr>
          <w:b/>
        </w:rPr>
        <w:t>I d</w:t>
      </w:r>
      <w:r w:rsidR="00225603" w:rsidRPr="006D161A">
        <w:rPr>
          <w:b/>
        </w:rPr>
        <w:t>id not comple</w:t>
      </w:r>
      <w:r>
        <w:rPr>
          <w:b/>
        </w:rPr>
        <w:t xml:space="preserve">te Information Literacy CASLO assessment. However, </w:t>
      </w:r>
      <w:r w:rsidR="005377A9">
        <w:rPr>
          <w:b/>
        </w:rPr>
        <w:t xml:space="preserve">after speaking with Eric </w:t>
      </w:r>
      <w:proofErr w:type="spellStart"/>
      <w:r w:rsidR="005377A9">
        <w:rPr>
          <w:b/>
        </w:rPr>
        <w:t>Engh</w:t>
      </w:r>
      <w:proofErr w:type="spellEnd"/>
      <w:r w:rsidR="005377A9">
        <w:rPr>
          <w:b/>
        </w:rPr>
        <w:t xml:space="preserve">, CASLO coordinator, </w:t>
      </w:r>
      <w:r>
        <w:rPr>
          <w:b/>
        </w:rPr>
        <w:t xml:space="preserve">I conducted a post-semester CASLO review with 4 Advisory Committee members. We </w:t>
      </w:r>
      <w:r w:rsidR="00225603" w:rsidRPr="006D161A">
        <w:rPr>
          <w:b/>
        </w:rPr>
        <w:t>review</w:t>
      </w:r>
      <w:r>
        <w:rPr>
          <w:b/>
        </w:rPr>
        <w:t>ed</w:t>
      </w:r>
      <w:r w:rsidR="00225603" w:rsidRPr="006D161A">
        <w:rPr>
          <w:b/>
        </w:rPr>
        <w:t xml:space="preserve"> the CASLO Rubric and discussed the relevance of Information Literacy in the field of human services. </w:t>
      </w:r>
      <w:r w:rsidR="005377A9">
        <w:rPr>
          <w:b/>
        </w:rPr>
        <w:t xml:space="preserve">I presented the level and scope of rigor in ENG 100 and compared it with ENG 210. We </w:t>
      </w:r>
      <w:r w:rsidR="00DB1D6C">
        <w:rPr>
          <w:b/>
        </w:rPr>
        <w:t xml:space="preserve">unanimously </w:t>
      </w:r>
      <w:r w:rsidR="005377A9">
        <w:rPr>
          <w:b/>
        </w:rPr>
        <w:t>decided that ENG 100 would not provide sufficient info literacy skills for the</w:t>
      </w:r>
      <w:r w:rsidR="008D756E">
        <w:rPr>
          <w:b/>
        </w:rPr>
        <w:t xml:space="preserve"> demands of the field</w:t>
      </w:r>
      <w:r w:rsidR="00DB1D6C">
        <w:rPr>
          <w:b/>
        </w:rPr>
        <w:t xml:space="preserve"> and we will add ENG 210 to the program requirements for graduation</w:t>
      </w:r>
      <w:r w:rsidR="008D756E">
        <w:rPr>
          <w:b/>
        </w:rPr>
        <w:t xml:space="preserve">. </w:t>
      </w:r>
    </w:p>
    <w:p w:rsidR="00B85644" w:rsidRPr="008D756E" w:rsidRDefault="00B85644" w:rsidP="008D756E">
      <w:pPr>
        <w:pStyle w:val="ListParagraph"/>
        <w:rPr>
          <w:b/>
        </w:rPr>
      </w:pPr>
    </w:p>
    <w:p w:rsidR="00E877C5" w:rsidRDefault="0047371C" w:rsidP="00E877C5">
      <w:pPr>
        <w:pStyle w:val="ListParagraph"/>
        <w:numPr>
          <w:ilvl w:val="0"/>
          <w:numId w:val="1"/>
        </w:numPr>
      </w:pPr>
      <w:r>
        <w:t>Action Plan (III) and Next Steps (IV-G):</w:t>
      </w:r>
    </w:p>
    <w:p w:rsidR="00DA5836" w:rsidRPr="00A74733" w:rsidRDefault="00DA5836" w:rsidP="00DA5836">
      <w:pPr>
        <w:pStyle w:val="ListParagraph"/>
        <w:numPr>
          <w:ilvl w:val="1"/>
          <w:numId w:val="1"/>
        </w:numPr>
        <w:rPr>
          <w:b/>
        </w:rPr>
      </w:pPr>
      <w:r w:rsidRPr="003160D4">
        <w:rPr>
          <w:b/>
        </w:rPr>
        <w:t>PLO</w:t>
      </w:r>
      <w:r w:rsidR="003160D4" w:rsidRPr="003160D4">
        <w:rPr>
          <w:b/>
        </w:rPr>
        <w:t xml:space="preserve"> –</w:t>
      </w:r>
      <w:r w:rsidR="003160D4">
        <w:t xml:space="preserve"> </w:t>
      </w:r>
      <w:r w:rsidR="003160D4">
        <w:rPr>
          <w:b/>
        </w:rPr>
        <w:t xml:space="preserve">IV - </w:t>
      </w:r>
      <w:r w:rsidR="003160D4" w:rsidRPr="00A74733">
        <w:rPr>
          <w:b/>
        </w:rPr>
        <w:t>The assignment has been revised to include an introductory overview, and more detail provided for each attitude/value with examples. The student self-rating scale has been simplified.</w:t>
      </w:r>
      <w:r w:rsidR="00B85644">
        <w:rPr>
          <w:b/>
        </w:rPr>
        <w:t xml:space="preserve"> The grading rubric has been clarified.</w:t>
      </w:r>
    </w:p>
    <w:p w:rsidR="003160D4" w:rsidRDefault="003160D4" w:rsidP="00DA5836">
      <w:pPr>
        <w:pStyle w:val="ListParagraph"/>
        <w:numPr>
          <w:ilvl w:val="1"/>
          <w:numId w:val="1"/>
        </w:numPr>
      </w:pPr>
      <w:r w:rsidRPr="00A74733">
        <w:rPr>
          <w:b/>
        </w:rPr>
        <w:t>PLO – II - The assignment has been completely rewritten and broken down into component parts. Students will develop interview questions in small groups and then the larger group will decide on final questions for uniformity. The instructor will role play as the interviewee to allow students to practice</w:t>
      </w:r>
      <w:r>
        <w:t xml:space="preserve"> </w:t>
      </w:r>
      <w:r w:rsidRPr="00A74733">
        <w:rPr>
          <w:b/>
        </w:rPr>
        <w:t>interviewing</w:t>
      </w:r>
      <w:r w:rsidR="00B85644">
        <w:rPr>
          <w:b/>
        </w:rPr>
        <w:t xml:space="preserve"> prior to their meeting with a professional</w:t>
      </w:r>
      <w:r w:rsidRPr="00A74733">
        <w:rPr>
          <w:b/>
        </w:rPr>
        <w:t>.</w:t>
      </w:r>
      <w:r w:rsidR="00B85644">
        <w:rPr>
          <w:b/>
        </w:rPr>
        <w:t xml:space="preserve"> The grading rubric has been revised and clarified. </w:t>
      </w:r>
    </w:p>
    <w:p w:rsidR="00DA5836" w:rsidRDefault="00DA5836" w:rsidP="00DA5836">
      <w:pPr>
        <w:pStyle w:val="ListParagraph"/>
        <w:numPr>
          <w:ilvl w:val="1"/>
          <w:numId w:val="1"/>
        </w:numPr>
      </w:pPr>
      <w:r w:rsidRPr="00DB1D6C">
        <w:rPr>
          <w:b/>
        </w:rPr>
        <w:t>CASLO</w:t>
      </w:r>
      <w:r w:rsidR="008D756E" w:rsidRPr="00DB1D6C">
        <w:rPr>
          <w:b/>
        </w:rPr>
        <w:t xml:space="preserve"> </w:t>
      </w:r>
      <w:r w:rsidR="00B87BF2" w:rsidRPr="00DB1D6C">
        <w:rPr>
          <w:b/>
        </w:rPr>
        <w:t>-</w:t>
      </w:r>
      <w:r w:rsidR="00B87BF2">
        <w:rPr>
          <w:b/>
        </w:rPr>
        <w:t xml:space="preserve"> R</w:t>
      </w:r>
      <w:r w:rsidR="008D756E">
        <w:rPr>
          <w:b/>
        </w:rPr>
        <w:t>evise the HS Program Map in Spring 2015 and add ENG 210 as a result of the CASLO review.</w:t>
      </w:r>
      <w:r w:rsidR="003160D4">
        <w:rPr>
          <w:b/>
        </w:rPr>
        <w:t xml:space="preserve"> Prepare </w:t>
      </w:r>
      <w:r w:rsidR="00B85644">
        <w:rPr>
          <w:b/>
        </w:rPr>
        <w:t>new majors</w:t>
      </w:r>
      <w:r w:rsidR="003160D4">
        <w:rPr>
          <w:b/>
        </w:rPr>
        <w:t xml:space="preserve"> for this change upon entry into the program</w:t>
      </w:r>
      <w:r w:rsidR="00B85644">
        <w:rPr>
          <w:b/>
        </w:rPr>
        <w:t>, and recommen</w:t>
      </w:r>
      <w:r w:rsidR="001D77D6">
        <w:rPr>
          <w:b/>
        </w:rPr>
        <w:t>d ENG 210 majors with room in their degree attainment for the course</w:t>
      </w:r>
      <w:r w:rsidR="003160D4">
        <w:rPr>
          <w:b/>
        </w:rPr>
        <w:t xml:space="preserve">. </w:t>
      </w:r>
    </w:p>
    <w:p w:rsidR="001D77D6" w:rsidRDefault="00DA5836" w:rsidP="00DA5836">
      <w:pPr>
        <w:pStyle w:val="ListParagraph"/>
        <w:numPr>
          <w:ilvl w:val="1"/>
          <w:numId w:val="1"/>
        </w:numPr>
        <w:rPr>
          <w:b/>
        </w:rPr>
      </w:pPr>
      <w:r w:rsidRPr="00B85644">
        <w:rPr>
          <w:b/>
        </w:rPr>
        <w:t>Program improvement</w:t>
      </w:r>
      <w:r w:rsidR="003160D4" w:rsidRPr="00B85644">
        <w:rPr>
          <w:b/>
        </w:rPr>
        <w:t xml:space="preserve"> </w:t>
      </w:r>
      <w:r w:rsidR="001D77D6">
        <w:rPr>
          <w:b/>
        </w:rPr>
        <w:t>–</w:t>
      </w:r>
      <w:r w:rsidR="00B85644">
        <w:rPr>
          <w:b/>
        </w:rPr>
        <w:t xml:space="preserve"> </w:t>
      </w:r>
    </w:p>
    <w:p w:rsidR="00DA5836" w:rsidRDefault="001D77D6" w:rsidP="001D77D6">
      <w:pPr>
        <w:pStyle w:val="ListParagraph"/>
        <w:numPr>
          <w:ilvl w:val="2"/>
          <w:numId w:val="1"/>
        </w:numPr>
        <w:rPr>
          <w:b/>
        </w:rPr>
      </w:pPr>
      <w:r>
        <w:rPr>
          <w:b/>
        </w:rPr>
        <w:t>Program Coordinator and lecturers will meet monthly to explore areas to emphasize across the curriculum, discuss challenges, and exchange innovations in the classroom.</w:t>
      </w:r>
      <w:r w:rsidR="000B004E">
        <w:rPr>
          <w:b/>
        </w:rPr>
        <w:t xml:space="preserve"> We will also meet before the spring semester to try to schedule quizzes so that they are staggered in different weeks. </w:t>
      </w:r>
    </w:p>
    <w:p w:rsidR="00870B8F" w:rsidRDefault="00870B8F" w:rsidP="001D77D6">
      <w:pPr>
        <w:pStyle w:val="ListParagraph"/>
        <w:numPr>
          <w:ilvl w:val="2"/>
          <w:numId w:val="1"/>
        </w:numPr>
        <w:rPr>
          <w:b/>
        </w:rPr>
      </w:pPr>
      <w:r>
        <w:rPr>
          <w:b/>
        </w:rPr>
        <w:t xml:space="preserve">Work with lecturers to strengthen Information Literacy skills and knowledge across the curriculum. </w:t>
      </w:r>
    </w:p>
    <w:p w:rsidR="000B004E" w:rsidRDefault="000B004E" w:rsidP="001D77D6">
      <w:pPr>
        <w:pStyle w:val="ListParagraph"/>
        <w:numPr>
          <w:ilvl w:val="2"/>
          <w:numId w:val="1"/>
        </w:numPr>
        <w:rPr>
          <w:b/>
        </w:rPr>
      </w:pPr>
      <w:r>
        <w:rPr>
          <w:b/>
        </w:rPr>
        <w:t xml:space="preserve">Plan for the “Quantitative Reasoning” CASLO assessment. </w:t>
      </w:r>
    </w:p>
    <w:p w:rsidR="001D77D6" w:rsidRPr="00B85644" w:rsidRDefault="000B004E" w:rsidP="001D77D6">
      <w:pPr>
        <w:pStyle w:val="ListParagraph"/>
        <w:numPr>
          <w:ilvl w:val="2"/>
          <w:numId w:val="1"/>
        </w:numPr>
        <w:rPr>
          <w:b/>
        </w:rPr>
      </w:pPr>
      <w:r>
        <w:rPr>
          <w:b/>
        </w:rPr>
        <w:t xml:space="preserve">Continue to involve the Community Advisory Committee in the PLO assessment process for program review. </w:t>
      </w:r>
    </w:p>
    <w:p w:rsidR="00DA5836" w:rsidRDefault="00DA5836" w:rsidP="00DA5836">
      <w:pPr>
        <w:pStyle w:val="ListParagraph"/>
        <w:ind w:left="1440"/>
      </w:pPr>
    </w:p>
    <w:p w:rsidR="00DA5836" w:rsidRDefault="00DA5836" w:rsidP="00DA5836">
      <w:pPr>
        <w:pStyle w:val="ListParagraph"/>
        <w:numPr>
          <w:ilvl w:val="0"/>
          <w:numId w:val="1"/>
        </w:numPr>
      </w:pPr>
      <w:r>
        <w:t>Chart of resource needs</w:t>
      </w:r>
      <w:r w:rsidR="0047371C">
        <w:t xml:space="preserve"> (IV)</w:t>
      </w:r>
    </w:p>
    <w:p w:rsidR="00DA5836" w:rsidRDefault="00DA5836" w:rsidP="00DA5836">
      <w:pPr>
        <w:pStyle w:val="ListParagraph"/>
      </w:pPr>
    </w:p>
    <w:tbl>
      <w:tblPr>
        <w:tblStyle w:val="TableGrid"/>
        <w:tblW w:w="0" w:type="auto"/>
        <w:tblInd w:w="720" w:type="dxa"/>
        <w:tblLook w:val="04A0" w:firstRow="1" w:lastRow="0" w:firstColumn="1" w:lastColumn="0" w:noHBand="0" w:noVBand="1"/>
      </w:tblPr>
      <w:tblGrid>
        <w:gridCol w:w="2221"/>
        <w:gridCol w:w="2226"/>
        <w:gridCol w:w="3941"/>
      </w:tblGrid>
      <w:tr w:rsidR="00DA5836" w:rsidTr="00DA5836">
        <w:tc>
          <w:tcPr>
            <w:tcW w:w="2221" w:type="dxa"/>
          </w:tcPr>
          <w:p w:rsidR="00DA5836" w:rsidRDefault="00DA5836" w:rsidP="00DA5836">
            <w:pPr>
              <w:pStyle w:val="ListParagraph"/>
              <w:ind w:left="0"/>
            </w:pPr>
            <w:r>
              <w:t>Budget request</w:t>
            </w:r>
          </w:p>
        </w:tc>
        <w:tc>
          <w:tcPr>
            <w:tcW w:w="2226" w:type="dxa"/>
          </w:tcPr>
          <w:p w:rsidR="00DA5836" w:rsidRDefault="00DA5836" w:rsidP="00DA5836">
            <w:pPr>
              <w:pStyle w:val="ListParagraph"/>
              <w:ind w:left="0"/>
            </w:pPr>
            <w:r>
              <w:t>Amount</w:t>
            </w:r>
          </w:p>
        </w:tc>
        <w:tc>
          <w:tcPr>
            <w:tcW w:w="3941" w:type="dxa"/>
          </w:tcPr>
          <w:p w:rsidR="00DA5836" w:rsidRDefault="00DA5836" w:rsidP="0047371C">
            <w:pPr>
              <w:pStyle w:val="ListParagraph"/>
              <w:ind w:left="0"/>
            </w:pPr>
            <w:r>
              <w:t xml:space="preserve">Justification </w:t>
            </w:r>
            <w:r w:rsidR="0047371C">
              <w:t>for</w:t>
            </w:r>
            <w:r>
              <w:t xml:space="preserve"> how this </w:t>
            </w:r>
            <w:r w:rsidR="0047371C">
              <w:t xml:space="preserve">will </w:t>
            </w:r>
            <w:r>
              <w:t>improves learning</w:t>
            </w:r>
          </w:p>
        </w:tc>
      </w:tr>
      <w:tr w:rsidR="00DA5836" w:rsidTr="00DA5836">
        <w:tc>
          <w:tcPr>
            <w:tcW w:w="2221" w:type="dxa"/>
          </w:tcPr>
          <w:p w:rsidR="00DA5836" w:rsidRDefault="00870B8F" w:rsidP="00DA5836">
            <w:pPr>
              <w:pStyle w:val="ListParagraph"/>
              <w:ind w:left="0"/>
            </w:pPr>
            <w:r>
              <w:t>1.0 FTE faculty</w:t>
            </w:r>
          </w:p>
        </w:tc>
        <w:tc>
          <w:tcPr>
            <w:tcW w:w="2226" w:type="dxa"/>
          </w:tcPr>
          <w:p w:rsidR="00DA5836" w:rsidRDefault="00543CBB" w:rsidP="00DA5836">
            <w:pPr>
              <w:pStyle w:val="ListParagraph"/>
              <w:ind w:left="0"/>
            </w:pPr>
            <w:r>
              <w:t>$55,0</w:t>
            </w:r>
            <w:r w:rsidR="00CF78BB">
              <w:t>00</w:t>
            </w:r>
          </w:p>
        </w:tc>
        <w:tc>
          <w:tcPr>
            <w:tcW w:w="3941" w:type="dxa"/>
          </w:tcPr>
          <w:p w:rsidR="00DA5836" w:rsidRDefault="00CF78BB" w:rsidP="00DA5836">
            <w:pPr>
              <w:pStyle w:val="ListParagraph"/>
              <w:ind w:left="0"/>
            </w:pPr>
            <w:r>
              <w:t>The HS Program Coordinator is the only full</w:t>
            </w:r>
            <w:r w:rsidR="0098779A">
              <w:t xml:space="preserve"> time faculty member for over 14</w:t>
            </w:r>
            <w:r>
              <w:t xml:space="preserve">0 program majors. </w:t>
            </w:r>
            <w:r w:rsidR="009A410D">
              <w:t xml:space="preserve">This negatively impacts the program’s ability to offer an adequate number of courses for students </w:t>
            </w:r>
            <w:r w:rsidR="009A410D">
              <w:lastRenderedPageBreak/>
              <w:t>to complete their degre</w:t>
            </w:r>
            <w:r w:rsidR="00DD04B6">
              <w:t xml:space="preserve">e in a timely manner. </w:t>
            </w:r>
            <w:r w:rsidR="00543CBB">
              <w:t>S</w:t>
            </w:r>
            <w:r w:rsidR="009A410D">
              <w:t>tudent retention, persistence and completion levels</w:t>
            </w:r>
            <w:r w:rsidR="00DD04B6">
              <w:t xml:space="preserve"> </w:t>
            </w:r>
            <w:r w:rsidR="00543CBB">
              <w:t xml:space="preserve">are also impacted </w:t>
            </w:r>
            <w:r w:rsidR="00DD04B6">
              <w:t>when students have to wait for specific classes to be offered. One</w:t>
            </w:r>
            <w:r w:rsidR="00543CBB">
              <w:t xml:space="preserve"> faculty for </w:t>
            </w:r>
            <w:proofErr w:type="gramStart"/>
            <w:r w:rsidR="00543CBB">
              <w:t>140  majors</w:t>
            </w:r>
            <w:proofErr w:type="gramEnd"/>
            <w:r w:rsidR="00DD04B6">
              <w:t xml:space="preserve"> </w:t>
            </w:r>
            <w:r w:rsidR="00543CBB">
              <w:t>leaves the program unable</w:t>
            </w:r>
            <w:r w:rsidR="00DD04B6">
              <w:t xml:space="preserve"> to meet established community workforce needs for specific courses. </w:t>
            </w:r>
          </w:p>
          <w:p w:rsidR="00DD04B6" w:rsidRDefault="00DD04B6" w:rsidP="00543CBB">
            <w:pPr>
              <w:pStyle w:val="ListParagraph"/>
              <w:ind w:left="0"/>
            </w:pPr>
            <w:r>
              <w:t xml:space="preserve">      From July 2012 to February 2014, a RDP grant </w:t>
            </w:r>
            <w:r w:rsidR="00543CBB">
              <w:t>provided funding for</w:t>
            </w:r>
            <w:r>
              <w:t xml:space="preserve"> a FTE Human Serviced Educational Specialist</w:t>
            </w:r>
            <w:r w:rsidR="0098779A">
              <w:t>. During that time we developed 2 new courses lower division courses, 4 new upper division courses, a new 23 credit Certificate of Completion in Community Health Worker/Health Navigator,</w:t>
            </w:r>
            <w:r w:rsidR="00543CBB">
              <w:t xml:space="preserve"> two new 9-</w:t>
            </w:r>
            <w:r w:rsidR="00A83E53">
              <w:t xml:space="preserve">credit certificates. </w:t>
            </w:r>
            <w:r w:rsidR="00543CBB">
              <w:t xml:space="preserve">We also revised 12 existing courses. </w:t>
            </w:r>
            <w:r w:rsidR="00A83E53">
              <w:t>Many more students became program majors as a result</w:t>
            </w:r>
            <w:r w:rsidR="0098779A">
              <w:t xml:space="preserve">. </w:t>
            </w:r>
            <w:r w:rsidR="00543CBB">
              <w:t xml:space="preserve">Our student demand is outpacing our ability to provide for their needs. </w:t>
            </w:r>
            <w:r w:rsidR="00A83E53">
              <w:t xml:space="preserve"> </w:t>
            </w:r>
            <w:r w:rsidR="0098779A">
              <w:t xml:space="preserve"> </w:t>
            </w:r>
          </w:p>
        </w:tc>
      </w:tr>
      <w:tr w:rsidR="00DA5836" w:rsidTr="00DA5836">
        <w:tc>
          <w:tcPr>
            <w:tcW w:w="2221" w:type="dxa"/>
          </w:tcPr>
          <w:p w:rsidR="00DA5836" w:rsidRDefault="00DA5836" w:rsidP="00DA5836">
            <w:pPr>
              <w:pStyle w:val="ListParagraph"/>
              <w:ind w:left="0"/>
            </w:pPr>
          </w:p>
        </w:tc>
        <w:tc>
          <w:tcPr>
            <w:tcW w:w="2226" w:type="dxa"/>
          </w:tcPr>
          <w:p w:rsidR="00DA5836" w:rsidRDefault="00DA5836" w:rsidP="00DA5836">
            <w:pPr>
              <w:pStyle w:val="ListParagraph"/>
              <w:ind w:left="0"/>
            </w:pPr>
          </w:p>
        </w:tc>
        <w:tc>
          <w:tcPr>
            <w:tcW w:w="3941" w:type="dxa"/>
          </w:tcPr>
          <w:p w:rsidR="00DA5836" w:rsidRDefault="00DA5836" w:rsidP="00DA5836">
            <w:pPr>
              <w:pStyle w:val="ListParagraph"/>
              <w:ind w:left="0"/>
            </w:pPr>
          </w:p>
        </w:tc>
      </w:tr>
      <w:tr w:rsidR="00DA5836" w:rsidTr="00DA5836">
        <w:tc>
          <w:tcPr>
            <w:tcW w:w="2221" w:type="dxa"/>
          </w:tcPr>
          <w:p w:rsidR="00DA5836" w:rsidRDefault="00DA5836" w:rsidP="00DA5836">
            <w:pPr>
              <w:pStyle w:val="ListParagraph"/>
              <w:ind w:left="0"/>
            </w:pPr>
          </w:p>
        </w:tc>
        <w:tc>
          <w:tcPr>
            <w:tcW w:w="2226" w:type="dxa"/>
          </w:tcPr>
          <w:p w:rsidR="00DA5836" w:rsidRDefault="00DA5836" w:rsidP="00DA5836">
            <w:pPr>
              <w:pStyle w:val="ListParagraph"/>
              <w:ind w:left="0"/>
            </w:pPr>
          </w:p>
        </w:tc>
        <w:tc>
          <w:tcPr>
            <w:tcW w:w="3941" w:type="dxa"/>
          </w:tcPr>
          <w:p w:rsidR="00DA5836" w:rsidRDefault="00DA5836" w:rsidP="00DA5836">
            <w:pPr>
              <w:pStyle w:val="ListParagraph"/>
              <w:ind w:left="0"/>
            </w:pPr>
          </w:p>
        </w:tc>
      </w:tr>
    </w:tbl>
    <w:p w:rsidR="00DA5836" w:rsidRDefault="00DA5836" w:rsidP="00E877C5"/>
    <w:p w:rsidR="0083540E" w:rsidRDefault="00EB410C" w:rsidP="00EB410C">
      <w:pPr>
        <w:pStyle w:val="ListParagraph"/>
        <w:ind w:left="1080"/>
      </w:pPr>
      <w:r>
        <w:t>*   Roman numerals indicate related category for system input</w:t>
      </w:r>
    </w:p>
    <w:sectPr w:rsidR="0083540E" w:rsidSect="007E3243">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382" w:rsidRDefault="00FB0382" w:rsidP="00E877C5">
      <w:pPr>
        <w:spacing w:after="0" w:line="240" w:lineRule="auto"/>
      </w:pPr>
      <w:r>
        <w:separator/>
      </w:r>
    </w:p>
  </w:endnote>
  <w:endnote w:type="continuationSeparator" w:id="0">
    <w:p w:rsidR="00FB0382" w:rsidRDefault="00FB0382" w:rsidP="00E87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CBB" w:rsidRDefault="00543CBB" w:rsidP="00B87B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3CBB" w:rsidRDefault="00543C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CBB" w:rsidRDefault="00543CBB" w:rsidP="00B87B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6D5E">
      <w:rPr>
        <w:rStyle w:val="PageNumber"/>
        <w:noProof/>
      </w:rPr>
      <w:t>4</w:t>
    </w:r>
    <w:r>
      <w:rPr>
        <w:rStyle w:val="PageNumber"/>
      </w:rPr>
      <w:fldChar w:fldCharType="end"/>
    </w:r>
  </w:p>
  <w:p w:rsidR="00543CBB" w:rsidRDefault="00543CBB">
    <w:pPr>
      <w:pStyle w:val="Footer"/>
    </w:pPr>
    <w:r>
      <w:t>HSER Program Review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382" w:rsidRDefault="00FB0382" w:rsidP="00E877C5">
      <w:pPr>
        <w:spacing w:after="0" w:line="240" w:lineRule="auto"/>
      </w:pPr>
      <w:r>
        <w:separator/>
      </w:r>
    </w:p>
  </w:footnote>
  <w:footnote w:type="continuationSeparator" w:id="0">
    <w:p w:rsidR="00FB0382" w:rsidRDefault="00FB0382" w:rsidP="00E87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1236E"/>
    <w:multiLevelType w:val="hybridMultilevel"/>
    <w:tmpl w:val="5DAAAC7A"/>
    <w:lvl w:ilvl="0" w:tplc="550AEC6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4664B08"/>
    <w:multiLevelType w:val="hybridMultilevel"/>
    <w:tmpl w:val="982A32A2"/>
    <w:lvl w:ilvl="0" w:tplc="F4D649E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2624842"/>
    <w:multiLevelType w:val="hybridMultilevel"/>
    <w:tmpl w:val="77768C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A97F79"/>
    <w:multiLevelType w:val="hybridMultilevel"/>
    <w:tmpl w:val="2C1205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836"/>
    <w:rsid w:val="000A4896"/>
    <w:rsid w:val="000B004E"/>
    <w:rsid w:val="000F1148"/>
    <w:rsid w:val="00114ADE"/>
    <w:rsid w:val="00132945"/>
    <w:rsid w:val="00151DF4"/>
    <w:rsid w:val="001C6DFD"/>
    <w:rsid w:val="001D77D6"/>
    <w:rsid w:val="001F1F77"/>
    <w:rsid w:val="002059A8"/>
    <w:rsid w:val="00222E10"/>
    <w:rsid w:val="00225603"/>
    <w:rsid w:val="00232B25"/>
    <w:rsid w:val="0026011E"/>
    <w:rsid w:val="002906A2"/>
    <w:rsid w:val="002933F4"/>
    <w:rsid w:val="002A3419"/>
    <w:rsid w:val="002E134E"/>
    <w:rsid w:val="00303F01"/>
    <w:rsid w:val="003064AD"/>
    <w:rsid w:val="003160D4"/>
    <w:rsid w:val="00321A06"/>
    <w:rsid w:val="00374306"/>
    <w:rsid w:val="003922AF"/>
    <w:rsid w:val="00392C45"/>
    <w:rsid w:val="003C5426"/>
    <w:rsid w:val="003D4092"/>
    <w:rsid w:val="003E0832"/>
    <w:rsid w:val="00410C7E"/>
    <w:rsid w:val="0042257A"/>
    <w:rsid w:val="00436148"/>
    <w:rsid w:val="00463EE0"/>
    <w:rsid w:val="00464BD1"/>
    <w:rsid w:val="00464CD8"/>
    <w:rsid w:val="0047371C"/>
    <w:rsid w:val="00473788"/>
    <w:rsid w:val="004900F4"/>
    <w:rsid w:val="004C11FB"/>
    <w:rsid w:val="004C6CC7"/>
    <w:rsid w:val="004E1E61"/>
    <w:rsid w:val="004E6CF7"/>
    <w:rsid w:val="004F5537"/>
    <w:rsid w:val="005377A9"/>
    <w:rsid w:val="00543CBB"/>
    <w:rsid w:val="005A36E8"/>
    <w:rsid w:val="005A6E51"/>
    <w:rsid w:val="00680665"/>
    <w:rsid w:val="006915A2"/>
    <w:rsid w:val="006C3F3C"/>
    <w:rsid w:val="006D161A"/>
    <w:rsid w:val="006F79BE"/>
    <w:rsid w:val="00704B63"/>
    <w:rsid w:val="00710E42"/>
    <w:rsid w:val="00723562"/>
    <w:rsid w:val="00725132"/>
    <w:rsid w:val="007914B0"/>
    <w:rsid w:val="007A4F3C"/>
    <w:rsid w:val="007B22AC"/>
    <w:rsid w:val="007E3243"/>
    <w:rsid w:val="007F6E47"/>
    <w:rsid w:val="0081576E"/>
    <w:rsid w:val="008215D6"/>
    <w:rsid w:val="0083540E"/>
    <w:rsid w:val="00870B8F"/>
    <w:rsid w:val="008750E7"/>
    <w:rsid w:val="00886D5E"/>
    <w:rsid w:val="008A1578"/>
    <w:rsid w:val="008D234A"/>
    <w:rsid w:val="008D756E"/>
    <w:rsid w:val="00930BFA"/>
    <w:rsid w:val="009348C8"/>
    <w:rsid w:val="00951281"/>
    <w:rsid w:val="009671D7"/>
    <w:rsid w:val="0098779A"/>
    <w:rsid w:val="009A410D"/>
    <w:rsid w:val="009A60A7"/>
    <w:rsid w:val="009C5723"/>
    <w:rsid w:val="009F2F6E"/>
    <w:rsid w:val="009F3D2B"/>
    <w:rsid w:val="00A2032C"/>
    <w:rsid w:val="00A33B14"/>
    <w:rsid w:val="00A376A6"/>
    <w:rsid w:val="00A51611"/>
    <w:rsid w:val="00A55125"/>
    <w:rsid w:val="00A74733"/>
    <w:rsid w:val="00A83E53"/>
    <w:rsid w:val="00AE731F"/>
    <w:rsid w:val="00B14EE4"/>
    <w:rsid w:val="00B204E5"/>
    <w:rsid w:val="00B50D0A"/>
    <w:rsid w:val="00B642B9"/>
    <w:rsid w:val="00B85644"/>
    <w:rsid w:val="00B8613B"/>
    <w:rsid w:val="00B87BF2"/>
    <w:rsid w:val="00BA3AD9"/>
    <w:rsid w:val="00BA4F80"/>
    <w:rsid w:val="00BE0320"/>
    <w:rsid w:val="00BE50FD"/>
    <w:rsid w:val="00C10D0F"/>
    <w:rsid w:val="00C3279F"/>
    <w:rsid w:val="00C570CD"/>
    <w:rsid w:val="00CB4CC2"/>
    <w:rsid w:val="00CE3702"/>
    <w:rsid w:val="00CE61DD"/>
    <w:rsid w:val="00CF78BB"/>
    <w:rsid w:val="00D3461B"/>
    <w:rsid w:val="00DA5836"/>
    <w:rsid w:val="00DB1D6C"/>
    <w:rsid w:val="00DB3797"/>
    <w:rsid w:val="00DB5E53"/>
    <w:rsid w:val="00DB6AE6"/>
    <w:rsid w:val="00DC3E87"/>
    <w:rsid w:val="00DC5C71"/>
    <w:rsid w:val="00DD04B6"/>
    <w:rsid w:val="00DD09BE"/>
    <w:rsid w:val="00DD19A0"/>
    <w:rsid w:val="00DD4747"/>
    <w:rsid w:val="00DD7262"/>
    <w:rsid w:val="00DE3E42"/>
    <w:rsid w:val="00DE3F62"/>
    <w:rsid w:val="00E1383E"/>
    <w:rsid w:val="00E5584E"/>
    <w:rsid w:val="00E60327"/>
    <w:rsid w:val="00E6317D"/>
    <w:rsid w:val="00E877C5"/>
    <w:rsid w:val="00EB410C"/>
    <w:rsid w:val="00EC0ED0"/>
    <w:rsid w:val="00ED3CC4"/>
    <w:rsid w:val="00F42451"/>
    <w:rsid w:val="00F8377B"/>
    <w:rsid w:val="00FB0382"/>
    <w:rsid w:val="00FB5D6B"/>
    <w:rsid w:val="00FB67AF"/>
    <w:rsid w:val="00FC27DF"/>
    <w:rsid w:val="00FF4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836"/>
    <w:pPr>
      <w:ind w:left="720"/>
      <w:contextualSpacing/>
    </w:pPr>
  </w:style>
  <w:style w:type="table" w:styleId="TableGrid">
    <w:name w:val="Table Grid"/>
    <w:basedOn w:val="TableNormal"/>
    <w:uiPriority w:val="59"/>
    <w:rsid w:val="00DA5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3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788"/>
    <w:rPr>
      <w:rFonts w:ascii="Tahoma" w:hAnsi="Tahoma" w:cs="Tahoma"/>
      <w:sz w:val="16"/>
      <w:szCs w:val="16"/>
    </w:rPr>
  </w:style>
  <w:style w:type="paragraph" w:styleId="Title">
    <w:name w:val="Title"/>
    <w:basedOn w:val="Normal"/>
    <w:next w:val="Normal"/>
    <w:link w:val="TitleChar"/>
    <w:uiPriority w:val="10"/>
    <w:qFormat/>
    <w:rsid w:val="00E877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77C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87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7C5"/>
  </w:style>
  <w:style w:type="paragraph" w:styleId="Footer">
    <w:name w:val="footer"/>
    <w:basedOn w:val="Normal"/>
    <w:link w:val="FooterChar"/>
    <w:uiPriority w:val="99"/>
    <w:unhideWhenUsed/>
    <w:rsid w:val="00E87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7C5"/>
  </w:style>
  <w:style w:type="paragraph" w:styleId="NormalWeb">
    <w:name w:val="Normal (Web)"/>
    <w:basedOn w:val="Normal"/>
    <w:uiPriority w:val="99"/>
    <w:unhideWhenUsed/>
    <w:rsid w:val="00436148"/>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436148"/>
    <w:rPr>
      <w:b/>
      <w:bCs/>
    </w:rPr>
  </w:style>
  <w:style w:type="character" w:styleId="PageNumber">
    <w:name w:val="page number"/>
    <w:basedOn w:val="DefaultParagraphFont"/>
    <w:uiPriority w:val="99"/>
    <w:semiHidden/>
    <w:unhideWhenUsed/>
    <w:rsid w:val="00B87B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836"/>
    <w:pPr>
      <w:ind w:left="720"/>
      <w:contextualSpacing/>
    </w:pPr>
  </w:style>
  <w:style w:type="table" w:styleId="TableGrid">
    <w:name w:val="Table Grid"/>
    <w:basedOn w:val="TableNormal"/>
    <w:uiPriority w:val="59"/>
    <w:rsid w:val="00DA5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3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788"/>
    <w:rPr>
      <w:rFonts w:ascii="Tahoma" w:hAnsi="Tahoma" w:cs="Tahoma"/>
      <w:sz w:val="16"/>
      <w:szCs w:val="16"/>
    </w:rPr>
  </w:style>
  <w:style w:type="paragraph" w:styleId="Title">
    <w:name w:val="Title"/>
    <w:basedOn w:val="Normal"/>
    <w:next w:val="Normal"/>
    <w:link w:val="TitleChar"/>
    <w:uiPriority w:val="10"/>
    <w:qFormat/>
    <w:rsid w:val="00E877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77C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87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7C5"/>
  </w:style>
  <w:style w:type="paragraph" w:styleId="Footer">
    <w:name w:val="footer"/>
    <w:basedOn w:val="Normal"/>
    <w:link w:val="FooterChar"/>
    <w:uiPriority w:val="99"/>
    <w:unhideWhenUsed/>
    <w:rsid w:val="00E87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7C5"/>
  </w:style>
  <w:style w:type="paragraph" w:styleId="NormalWeb">
    <w:name w:val="Normal (Web)"/>
    <w:basedOn w:val="Normal"/>
    <w:uiPriority w:val="99"/>
    <w:unhideWhenUsed/>
    <w:rsid w:val="00436148"/>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436148"/>
    <w:rPr>
      <w:b/>
      <w:bCs/>
    </w:rPr>
  </w:style>
  <w:style w:type="character" w:styleId="PageNumber">
    <w:name w:val="page number"/>
    <w:basedOn w:val="DefaultParagraphFont"/>
    <w:uiPriority w:val="99"/>
    <w:semiHidden/>
    <w:unhideWhenUsed/>
    <w:rsid w:val="00B87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96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DB267-9F4B-44B7-BF30-4F385A095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Nagle</dc:creator>
  <cp:lastModifiedBy>reception</cp:lastModifiedBy>
  <cp:revision>2</cp:revision>
  <cp:lastPrinted>2014-09-09T18:13:00Z</cp:lastPrinted>
  <dcterms:created xsi:type="dcterms:W3CDTF">2014-12-18T18:13:00Z</dcterms:created>
  <dcterms:modified xsi:type="dcterms:W3CDTF">2014-12-18T18:13:00Z</dcterms:modified>
</cp:coreProperties>
</file>